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662" w:rsidRPr="00FE3127" w:rsidRDefault="00FA6662" w:rsidP="00DD2C93">
      <w:pPr>
        <w:spacing w:line="400" w:lineRule="exact"/>
        <w:rPr>
          <w:rFonts w:ascii="仿宋" w:hAnsi="宋体" w:cs="宋体"/>
          <w:color w:val="333333"/>
          <w:kern w:val="0"/>
          <w:szCs w:val="19"/>
        </w:rPr>
      </w:pPr>
      <w:bookmarkStart w:id="0" w:name="_GoBack"/>
      <w:bookmarkEnd w:id="0"/>
    </w:p>
    <w:p w:rsidR="00FA6662" w:rsidRDefault="00FA6662" w:rsidP="00FA6662">
      <w:pPr>
        <w:ind w:leftChars="-85" w:left="-178" w:rightChars="-73" w:right="-153" w:firstLineChars="40" w:firstLine="176"/>
        <w:jc w:val="distribute"/>
        <w:rPr>
          <w:sz w:val="44"/>
          <w:szCs w:val="44"/>
        </w:rPr>
      </w:pPr>
      <w:r w:rsidRPr="00233EDF">
        <w:rPr>
          <w:rFonts w:hint="eastAsia"/>
          <w:sz w:val="44"/>
          <w:szCs w:val="44"/>
        </w:rPr>
        <w:t>山东省威海火炬高技术产业开发区人民法院</w:t>
      </w:r>
    </w:p>
    <w:p w:rsidR="00FA6662" w:rsidRPr="008E4C04" w:rsidRDefault="00FA6662" w:rsidP="00FA6662">
      <w:pPr>
        <w:ind w:leftChars="-85" w:left="-178" w:rightChars="-73" w:right="-153" w:firstLineChars="40" w:firstLine="209"/>
        <w:jc w:val="center"/>
        <w:rPr>
          <w:b/>
          <w:sz w:val="52"/>
          <w:szCs w:val="52"/>
        </w:rPr>
      </w:pPr>
      <w:r w:rsidRPr="008E4C04">
        <w:rPr>
          <w:rFonts w:hint="eastAsia"/>
          <w:b/>
          <w:sz w:val="52"/>
          <w:szCs w:val="52"/>
        </w:rPr>
        <w:t>报告财产令</w:t>
      </w:r>
    </w:p>
    <w:p w:rsidR="00FA6662" w:rsidRDefault="00FA6662" w:rsidP="00FA6662">
      <w:pPr>
        <w:ind w:leftChars="-85" w:left="-178" w:rightChars="-73" w:right="-153" w:firstLineChars="40" w:firstLine="128"/>
        <w:jc w:val="right"/>
        <w:rPr>
          <w:sz w:val="32"/>
          <w:szCs w:val="32"/>
        </w:rPr>
      </w:pPr>
    </w:p>
    <w:p w:rsidR="00FA6662" w:rsidRPr="00DE29E2" w:rsidRDefault="00FA6662" w:rsidP="00FA6662">
      <w:pPr>
        <w:wordWrap w:val="0"/>
        <w:ind w:leftChars="-85" w:left="-178" w:rightChars="183" w:right="384" w:firstLineChars="40" w:firstLine="128"/>
        <w:jc w:val="right"/>
        <w:rPr>
          <w:rFonts w:ascii="仿宋_GB2312" w:eastAsia="仿宋_GB2312"/>
          <w:sz w:val="32"/>
          <w:szCs w:val="32"/>
        </w:rPr>
      </w:pPr>
      <w:r w:rsidRPr="00DE29E2">
        <w:rPr>
          <w:rFonts w:ascii="仿宋_GB2312" w:eastAsia="仿宋_GB2312" w:hint="eastAsia"/>
          <w:sz w:val="32"/>
          <w:szCs w:val="32"/>
        </w:rPr>
        <w:t>（201</w:t>
      </w:r>
      <w:r>
        <w:rPr>
          <w:rFonts w:ascii="仿宋_GB2312" w:eastAsia="仿宋_GB2312" w:hint="eastAsia"/>
          <w:sz w:val="32"/>
          <w:szCs w:val="32"/>
        </w:rPr>
        <w:t xml:space="preserve">  </w:t>
      </w:r>
      <w:r w:rsidRPr="00DE29E2">
        <w:rPr>
          <w:rFonts w:ascii="仿宋_GB2312" w:eastAsia="仿宋_GB2312" w:hint="eastAsia"/>
          <w:sz w:val="32"/>
          <w:szCs w:val="32"/>
        </w:rPr>
        <w:t>）鲁1091执</w:t>
      </w:r>
      <w:r>
        <w:rPr>
          <w:rFonts w:ascii="仿宋_GB2312" w:eastAsia="仿宋_GB2312" w:hint="eastAsia"/>
          <w:sz w:val="32"/>
          <w:szCs w:val="32"/>
        </w:rPr>
        <w:t xml:space="preserve">    </w:t>
      </w:r>
      <w:r w:rsidRPr="00DE29E2">
        <w:rPr>
          <w:rFonts w:ascii="仿宋_GB2312" w:eastAsia="仿宋_GB2312" w:hint="eastAsia"/>
          <w:sz w:val="32"/>
          <w:szCs w:val="32"/>
        </w:rPr>
        <w:t>号</w:t>
      </w:r>
    </w:p>
    <w:p w:rsidR="00FA6662" w:rsidRDefault="00FA6662" w:rsidP="00FA6662">
      <w:pPr>
        <w:ind w:leftChars="-85" w:left="-178" w:rightChars="-73" w:right="-153" w:firstLineChars="40" w:firstLine="128"/>
        <w:jc w:val="right"/>
        <w:rPr>
          <w:sz w:val="32"/>
          <w:szCs w:val="32"/>
        </w:rPr>
      </w:pPr>
    </w:p>
    <w:p w:rsidR="00FA6662" w:rsidRDefault="00FA6662" w:rsidP="00FA6662">
      <w:pPr>
        <w:ind w:leftChars="-85" w:left="-178" w:rightChars="-73" w:right="-153" w:firstLineChars="40" w:firstLine="128"/>
        <w:rPr>
          <w:rFonts w:ascii="仿宋_GB2312" w:eastAsia="仿宋_GB2312"/>
          <w:sz w:val="32"/>
          <w:szCs w:val="32"/>
        </w:rPr>
      </w:pPr>
      <w:r>
        <w:rPr>
          <w:rFonts w:ascii="仿宋_GB2312" w:eastAsia="仿宋_GB2312" w:hint="eastAsia"/>
          <w:sz w:val="32"/>
          <w:szCs w:val="32"/>
          <w:u w:val="single"/>
        </w:rPr>
        <w:t xml:space="preserve">                          </w:t>
      </w:r>
      <w:r>
        <w:rPr>
          <w:rFonts w:ascii="仿宋_GB2312" w:eastAsia="仿宋_GB2312" w:hint="eastAsia"/>
          <w:sz w:val="32"/>
          <w:szCs w:val="32"/>
        </w:rPr>
        <w:t>：</w:t>
      </w:r>
    </w:p>
    <w:p w:rsidR="00FA6662" w:rsidRDefault="00FA6662" w:rsidP="00FA6662">
      <w:pPr>
        <w:ind w:leftChars="-85" w:left="-178" w:rightChars="-73" w:right="-153" w:firstLineChars="40" w:firstLine="128"/>
        <w:rPr>
          <w:rFonts w:ascii="仿宋_GB2312" w:eastAsia="仿宋_GB2312"/>
          <w:sz w:val="32"/>
          <w:szCs w:val="32"/>
          <w:u w:val="single"/>
        </w:rPr>
      </w:pPr>
      <w:r>
        <w:rPr>
          <w:rFonts w:ascii="仿宋_GB2312" w:eastAsia="仿宋_GB2312" w:hint="eastAsia"/>
          <w:sz w:val="32"/>
          <w:szCs w:val="32"/>
        </w:rPr>
        <w:t xml:space="preserve">    本院于</w:t>
      </w:r>
      <w:r>
        <w:rPr>
          <w:rFonts w:ascii="仿宋_GB2312" w:eastAsia="仿宋_GB2312" w:hint="eastAsia"/>
          <w:sz w:val="32"/>
          <w:szCs w:val="32"/>
          <w:u w:val="single"/>
        </w:rPr>
        <w:t xml:space="preserve">      </w:t>
      </w:r>
      <w:r>
        <w:rPr>
          <w:rFonts w:ascii="仿宋_GB2312" w:eastAsia="仿宋_GB2312" w:hint="eastAsia"/>
          <w:sz w:val="32"/>
          <w:szCs w:val="32"/>
        </w:rPr>
        <w:t>年</w:t>
      </w:r>
      <w:r>
        <w:rPr>
          <w:rFonts w:ascii="仿宋_GB2312" w:eastAsia="仿宋_GB2312" w:hint="eastAsia"/>
          <w:sz w:val="32"/>
          <w:szCs w:val="32"/>
          <w:u w:val="single"/>
        </w:rPr>
        <w:t xml:space="preserve">   </w:t>
      </w:r>
      <w:r>
        <w:rPr>
          <w:rFonts w:ascii="仿宋_GB2312" w:eastAsia="仿宋_GB2312" w:hint="eastAsia"/>
          <w:sz w:val="32"/>
          <w:szCs w:val="32"/>
        </w:rPr>
        <w:t>月</w:t>
      </w:r>
      <w:r>
        <w:rPr>
          <w:rFonts w:ascii="仿宋_GB2312" w:eastAsia="仿宋_GB2312" w:hint="eastAsia"/>
          <w:sz w:val="32"/>
          <w:szCs w:val="32"/>
          <w:u w:val="single"/>
        </w:rPr>
        <w:t xml:space="preserve">    </w:t>
      </w:r>
      <w:r>
        <w:rPr>
          <w:rFonts w:ascii="仿宋_GB2312" w:eastAsia="仿宋_GB2312" w:hint="eastAsia"/>
          <w:sz w:val="32"/>
          <w:szCs w:val="32"/>
        </w:rPr>
        <w:t>日立案执行</w:t>
      </w:r>
      <w:r>
        <w:rPr>
          <w:rFonts w:ascii="仿宋_GB2312" w:eastAsia="仿宋_GB2312" w:hint="eastAsia"/>
          <w:sz w:val="32"/>
          <w:szCs w:val="32"/>
          <w:u w:val="single"/>
        </w:rPr>
        <w:t xml:space="preserve">                   </w:t>
      </w:r>
      <w:r>
        <w:rPr>
          <w:rFonts w:ascii="仿宋_GB2312" w:eastAsia="仿宋_GB2312" w:hint="eastAsia"/>
          <w:sz w:val="32"/>
          <w:szCs w:val="32"/>
        </w:rPr>
        <w:t xml:space="preserve">  </w:t>
      </w:r>
    </w:p>
    <w:p w:rsidR="00FA6662" w:rsidRPr="00096903" w:rsidRDefault="00FA6662" w:rsidP="00FA6662">
      <w:pPr>
        <w:ind w:leftChars="-85" w:left="-178" w:rightChars="-73" w:right="-153" w:firstLineChars="40" w:firstLine="128"/>
        <w:rPr>
          <w:rFonts w:ascii="仿宋_GB2312" w:eastAsia="仿宋_GB2312"/>
          <w:sz w:val="32"/>
          <w:szCs w:val="32"/>
          <w:u w:val="single"/>
        </w:rPr>
      </w:pPr>
      <w:r>
        <w:rPr>
          <w:rFonts w:ascii="仿宋_GB2312" w:eastAsia="仿宋_GB2312" w:hint="eastAsia"/>
          <w:sz w:val="32"/>
          <w:szCs w:val="32"/>
          <w:u w:val="single"/>
        </w:rPr>
        <w:t xml:space="preserve">                                                                                                                                        </w:t>
      </w:r>
      <w:r>
        <w:rPr>
          <w:rFonts w:ascii="仿宋_GB2312" w:eastAsia="仿宋_GB2312" w:hint="eastAsia"/>
          <w:sz w:val="32"/>
        </w:rPr>
        <w:t>一案。依照《最高人民法院关于民事执行中财产调查若干问题的规定》第一条、第三条规定，责令你单位在收到此令后</w:t>
      </w:r>
      <w:r>
        <w:rPr>
          <w:rFonts w:ascii="仿宋_GB2312" w:eastAsia="仿宋_GB2312" w:hint="eastAsia"/>
          <w:sz w:val="32"/>
          <w:u w:val="single"/>
        </w:rPr>
        <w:t xml:space="preserve">   </w:t>
      </w:r>
      <w:r>
        <w:rPr>
          <w:rFonts w:ascii="仿宋_GB2312" w:eastAsia="仿宋_GB2312" w:hint="eastAsia"/>
          <w:sz w:val="32"/>
        </w:rPr>
        <w:t>日内，按第五条、第六条、第七条规定如实向本院书面报告财产情况。</w:t>
      </w:r>
    </w:p>
    <w:p w:rsidR="00FA6662" w:rsidRPr="00560283" w:rsidRDefault="00FA6662" w:rsidP="00FA6662">
      <w:pPr>
        <w:ind w:leftChars="-85" w:left="-178" w:rightChars="-73" w:right="-153" w:firstLineChars="190" w:firstLine="608"/>
        <w:rPr>
          <w:rFonts w:ascii="仿宋_GB2312" w:eastAsia="仿宋_GB2312"/>
          <w:sz w:val="32"/>
          <w:szCs w:val="32"/>
        </w:rPr>
      </w:pPr>
      <w:r>
        <w:rPr>
          <w:rFonts w:ascii="仿宋_GB2312" w:eastAsia="仿宋_GB2312" w:hint="eastAsia"/>
          <w:sz w:val="32"/>
          <w:szCs w:val="32"/>
        </w:rPr>
        <w:t>拒绝报告或者虚假报告，依据第九条规定，本院将根据情节轻重采取罚款、拘留等措施。</w:t>
      </w:r>
    </w:p>
    <w:p w:rsidR="00FA6662" w:rsidRDefault="00FA6662" w:rsidP="00FA6662">
      <w:pPr>
        <w:ind w:leftChars="-85" w:left="-178" w:rightChars="-73" w:right="-153" w:firstLineChars="190" w:firstLine="608"/>
        <w:rPr>
          <w:rFonts w:ascii="仿宋_GB2312" w:eastAsia="仿宋_GB2312"/>
          <w:sz w:val="32"/>
          <w:szCs w:val="32"/>
        </w:rPr>
      </w:pPr>
      <w:r>
        <w:rPr>
          <w:rFonts w:ascii="仿宋_GB2312" w:eastAsia="仿宋_GB2312" w:hint="eastAsia"/>
          <w:sz w:val="32"/>
          <w:szCs w:val="32"/>
        </w:rPr>
        <w:t>此令</w:t>
      </w:r>
    </w:p>
    <w:p w:rsidR="00FA6662" w:rsidRPr="00DE29E2" w:rsidRDefault="00FA6662" w:rsidP="00FA6662">
      <w:pPr>
        <w:ind w:leftChars="212" w:left="919" w:rightChars="-73" w:right="-153" w:hangingChars="148" w:hanging="474"/>
        <w:rPr>
          <w:rFonts w:ascii="仿宋_GB2312" w:eastAsia="仿宋_GB2312"/>
          <w:sz w:val="32"/>
          <w:szCs w:val="32"/>
        </w:rPr>
      </w:pPr>
      <w:r>
        <w:rPr>
          <w:rFonts w:ascii="仿宋_GB2312" w:eastAsia="仿宋_GB2312" w:hint="eastAsia"/>
          <w:sz w:val="32"/>
          <w:szCs w:val="32"/>
        </w:rPr>
        <w:t>附：</w:t>
      </w:r>
      <w:r>
        <w:rPr>
          <w:rFonts w:ascii="仿宋_GB2312" w:eastAsia="仿宋_GB2312" w:hint="eastAsia"/>
          <w:sz w:val="32"/>
        </w:rPr>
        <w:t>《最高人民法院关于民事执行中财产调查若干问题的规定》相关条文（见背面）。</w:t>
      </w:r>
    </w:p>
    <w:p w:rsidR="00FA6662" w:rsidRDefault="00FA6662" w:rsidP="00FA6662">
      <w:pPr>
        <w:ind w:leftChars="-85" w:left="-178" w:rightChars="183" w:right="384" w:firstLineChars="190" w:firstLine="608"/>
        <w:jc w:val="right"/>
        <w:rPr>
          <w:rFonts w:ascii="仿宋_GB2312" w:eastAsia="仿宋_GB2312"/>
          <w:sz w:val="32"/>
          <w:szCs w:val="32"/>
        </w:rPr>
      </w:pPr>
    </w:p>
    <w:p w:rsidR="00FA6662" w:rsidRDefault="00FA6662" w:rsidP="00FA6662">
      <w:pPr>
        <w:wordWrap w:val="0"/>
        <w:ind w:leftChars="-85" w:left="-178" w:rightChars="183" w:right="384" w:firstLineChars="190" w:firstLine="608"/>
        <w:jc w:val="right"/>
        <w:rPr>
          <w:rFonts w:ascii="仿宋_GB2312" w:eastAsia="仿宋_GB2312"/>
          <w:sz w:val="32"/>
          <w:szCs w:val="32"/>
        </w:rPr>
      </w:pPr>
      <w:r>
        <w:rPr>
          <w:rFonts w:ascii="仿宋_GB2312" w:eastAsia="仿宋_GB2312" w:hint="eastAsia"/>
          <w:sz w:val="32"/>
          <w:szCs w:val="32"/>
        </w:rPr>
        <w:t xml:space="preserve">二○一    </w:t>
      </w:r>
      <w:r w:rsidRPr="00DE29E2">
        <w:rPr>
          <w:rFonts w:ascii="仿宋_GB2312" w:eastAsia="仿宋_GB2312" w:hint="eastAsia"/>
          <w:sz w:val="32"/>
          <w:szCs w:val="32"/>
        </w:rPr>
        <w:t>年</w:t>
      </w:r>
      <w:r>
        <w:rPr>
          <w:rFonts w:ascii="仿宋_GB2312" w:eastAsia="仿宋_GB2312" w:hint="eastAsia"/>
          <w:sz w:val="32"/>
          <w:szCs w:val="32"/>
        </w:rPr>
        <w:t xml:space="preserve">    </w:t>
      </w:r>
      <w:r w:rsidRPr="00DE29E2">
        <w:rPr>
          <w:rFonts w:ascii="仿宋_GB2312" w:eastAsia="仿宋_GB2312" w:hint="eastAsia"/>
          <w:sz w:val="32"/>
          <w:szCs w:val="32"/>
        </w:rPr>
        <w:t>月</w:t>
      </w:r>
      <w:r>
        <w:rPr>
          <w:rFonts w:ascii="仿宋_GB2312" w:eastAsia="仿宋_GB2312" w:hint="eastAsia"/>
          <w:sz w:val="32"/>
          <w:szCs w:val="32"/>
        </w:rPr>
        <w:t xml:space="preserve">   </w:t>
      </w:r>
      <w:r w:rsidRPr="00DE29E2">
        <w:rPr>
          <w:rFonts w:ascii="仿宋_GB2312" w:eastAsia="仿宋_GB2312" w:hint="eastAsia"/>
          <w:sz w:val="32"/>
          <w:szCs w:val="32"/>
        </w:rPr>
        <w:t>日</w:t>
      </w:r>
    </w:p>
    <w:p w:rsidR="00FA6662" w:rsidRDefault="00FA6662" w:rsidP="00FA6662">
      <w:pPr>
        <w:ind w:leftChars="-85" w:left="-178" w:rightChars="183" w:right="384" w:firstLineChars="190" w:firstLine="608"/>
        <w:jc w:val="right"/>
        <w:rPr>
          <w:rFonts w:ascii="仿宋_GB2312" w:eastAsia="仿宋_GB2312"/>
          <w:sz w:val="32"/>
          <w:szCs w:val="32"/>
        </w:rPr>
      </w:pPr>
    </w:p>
    <w:p w:rsidR="00FA6662" w:rsidRPr="00DE29E2" w:rsidRDefault="00FA6662" w:rsidP="00FA6662">
      <w:pPr>
        <w:ind w:leftChars="-85" w:left="-178" w:rightChars="-73" w:right="-153" w:firstLineChars="190" w:firstLine="608"/>
        <w:rPr>
          <w:rFonts w:ascii="仿宋_GB2312" w:eastAsia="仿宋_GB2312"/>
          <w:sz w:val="32"/>
          <w:szCs w:val="32"/>
        </w:rPr>
      </w:pPr>
      <w:r w:rsidRPr="00DE29E2">
        <w:rPr>
          <w:rFonts w:ascii="仿宋_GB2312" w:eastAsia="仿宋_GB2312" w:hint="eastAsia"/>
          <w:sz w:val="32"/>
          <w:szCs w:val="32"/>
        </w:rPr>
        <w:t>联 系 人：</w:t>
      </w:r>
      <w:r>
        <w:rPr>
          <w:rFonts w:ascii="仿宋_GB2312" w:eastAsia="仿宋_GB2312" w:hint="eastAsia"/>
          <w:sz w:val="32"/>
          <w:szCs w:val="32"/>
        </w:rPr>
        <w:t xml:space="preserve">          </w:t>
      </w:r>
      <w:r w:rsidRPr="00DE29E2">
        <w:rPr>
          <w:rFonts w:ascii="仿宋_GB2312" w:eastAsia="仿宋_GB2312" w:hint="eastAsia"/>
          <w:sz w:val="32"/>
          <w:szCs w:val="32"/>
        </w:rPr>
        <w:t xml:space="preserve">  </w:t>
      </w:r>
      <w:r>
        <w:rPr>
          <w:rFonts w:ascii="仿宋_GB2312" w:eastAsia="仿宋_GB2312" w:hint="eastAsia"/>
          <w:sz w:val="32"/>
          <w:szCs w:val="32"/>
        </w:rPr>
        <w:t xml:space="preserve">            </w:t>
      </w:r>
      <w:r w:rsidRPr="00DE29E2">
        <w:rPr>
          <w:rFonts w:ascii="仿宋_GB2312" w:eastAsia="仿宋_GB2312" w:hint="eastAsia"/>
          <w:sz w:val="32"/>
          <w:szCs w:val="32"/>
        </w:rPr>
        <w:t>联系电话：</w:t>
      </w:r>
      <w:r>
        <w:rPr>
          <w:rFonts w:ascii="仿宋_GB2312" w:eastAsia="仿宋_GB2312" w:hint="eastAsia"/>
          <w:sz w:val="32"/>
          <w:szCs w:val="32"/>
        </w:rPr>
        <w:t xml:space="preserve"> </w:t>
      </w:r>
    </w:p>
    <w:p w:rsidR="00FA6662" w:rsidRDefault="00FA6662" w:rsidP="00FA6662">
      <w:pPr>
        <w:ind w:leftChars="212" w:left="2039" w:rightChars="-73" w:right="-153" w:hangingChars="498" w:hanging="1594"/>
        <w:rPr>
          <w:rFonts w:ascii="仿宋_GB2312" w:eastAsia="仿宋_GB2312"/>
          <w:sz w:val="32"/>
          <w:szCs w:val="32"/>
        </w:rPr>
      </w:pPr>
      <w:r w:rsidRPr="00DE29E2">
        <w:rPr>
          <w:rFonts w:ascii="仿宋_GB2312" w:eastAsia="仿宋_GB2312" w:hint="eastAsia"/>
          <w:sz w:val="32"/>
          <w:szCs w:val="32"/>
        </w:rPr>
        <w:lastRenderedPageBreak/>
        <w:t>本院地址：</w:t>
      </w:r>
      <w:r>
        <w:rPr>
          <w:rFonts w:ascii="仿宋_GB2312" w:eastAsia="仿宋_GB2312" w:hint="eastAsia"/>
          <w:sz w:val="32"/>
          <w:szCs w:val="32"/>
        </w:rPr>
        <w:t xml:space="preserve">威海市文化西路290-1号  </w:t>
      </w:r>
      <w:proofErr w:type="gramStart"/>
      <w:r w:rsidRPr="00DE29E2">
        <w:rPr>
          <w:rFonts w:ascii="仿宋_GB2312" w:eastAsia="仿宋_GB2312" w:hint="eastAsia"/>
          <w:sz w:val="32"/>
          <w:szCs w:val="32"/>
        </w:rPr>
        <w:t>邮</w:t>
      </w:r>
      <w:proofErr w:type="gramEnd"/>
      <w:r>
        <w:rPr>
          <w:rFonts w:ascii="仿宋_GB2312" w:eastAsia="仿宋_GB2312" w:hint="eastAsia"/>
          <w:sz w:val="32"/>
          <w:szCs w:val="32"/>
        </w:rPr>
        <w:t xml:space="preserve">    </w:t>
      </w:r>
      <w:r w:rsidRPr="00DE29E2">
        <w:rPr>
          <w:rFonts w:ascii="仿宋_GB2312" w:eastAsia="仿宋_GB2312" w:hint="eastAsia"/>
          <w:sz w:val="32"/>
          <w:szCs w:val="32"/>
        </w:rPr>
        <w:t>编：264200</w:t>
      </w:r>
    </w:p>
    <w:p w:rsidR="00FA6662" w:rsidRPr="004E0FF2" w:rsidRDefault="00FA6662" w:rsidP="004E0FF2">
      <w:pPr>
        <w:ind w:rightChars="-73" w:right="-153" w:firstLineChars="150" w:firstLine="422"/>
        <w:rPr>
          <w:rFonts w:ascii="宋体" w:hAnsi="宋体"/>
          <w:b/>
          <w:sz w:val="28"/>
          <w:szCs w:val="30"/>
        </w:rPr>
      </w:pPr>
      <w:r w:rsidRPr="004E0FF2">
        <w:rPr>
          <w:rFonts w:ascii="宋体" w:hAnsi="宋体" w:hint="eastAsia"/>
          <w:b/>
          <w:sz w:val="28"/>
          <w:szCs w:val="30"/>
        </w:rPr>
        <w:t>《最高人民法院关于民事执行中财产调查若干问题的规定》</w:t>
      </w:r>
    </w:p>
    <w:p w:rsidR="00FA6662" w:rsidRPr="004E0FF2" w:rsidRDefault="00FA6662" w:rsidP="00FA6662">
      <w:pPr>
        <w:ind w:rightChars="-73" w:right="-153"/>
        <w:rPr>
          <w:rFonts w:ascii="宋体" w:hAnsi="宋体"/>
          <w:sz w:val="24"/>
        </w:rPr>
      </w:pPr>
      <w:r w:rsidRPr="004E0FF2">
        <w:rPr>
          <w:rFonts w:ascii="宋体" w:hAnsi="宋体" w:hint="eastAsia"/>
          <w:b/>
          <w:sz w:val="24"/>
        </w:rPr>
        <w:t>第一条</w:t>
      </w:r>
      <w:r w:rsidRPr="004E0FF2">
        <w:rPr>
          <w:rFonts w:ascii="宋体" w:hAnsi="宋体" w:hint="eastAsia"/>
          <w:sz w:val="24"/>
        </w:rPr>
        <w:t xml:space="preserve"> 执行过程中，申请执行人应当提供被执行人的财产线索；被执行人应当如实报告财产；人民法院应当通过网络执行查控系统进行调查，根据案件需要应当通过其他方式进行调查的，同时采取其他调查方式。</w:t>
      </w:r>
    </w:p>
    <w:p w:rsidR="00FA6662" w:rsidRPr="004E0FF2" w:rsidRDefault="00FA6662" w:rsidP="00FA6662">
      <w:pPr>
        <w:ind w:rightChars="-73" w:right="-153"/>
        <w:rPr>
          <w:rFonts w:ascii="宋体" w:hAnsi="宋体"/>
          <w:sz w:val="24"/>
        </w:rPr>
      </w:pPr>
      <w:r w:rsidRPr="004E0FF2">
        <w:rPr>
          <w:rFonts w:ascii="宋体" w:hAnsi="宋体" w:hint="eastAsia"/>
          <w:b/>
          <w:sz w:val="24"/>
        </w:rPr>
        <w:t>第三条</w:t>
      </w:r>
      <w:r w:rsidRPr="004E0FF2">
        <w:rPr>
          <w:rFonts w:ascii="宋体" w:hAnsi="宋体" w:hint="eastAsia"/>
          <w:sz w:val="24"/>
        </w:rPr>
        <w:t xml:space="preserve"> 人民法院依申请执行人的申请或依职权责令被执行人报告财产情况的，应当向其发出报告财产令。金钱债权执行中，报告财产令应当与执行通知同时发出。</w:t>
      </w:r>
    </w:p>
    <w:p w:rsidR="00FA6662" w:rsidRPr="004E0FF2" w:rsidRDefault="00FA6662" w:rsidP="00FA6662">
      <w:pPr>
        <w:ind w:rightChars="-73" w:right="-153"/>
        <w:rPr>
          <w:rFonts w:ascii="宋体" w:hAnsi="宋体"/>
          <w:sz w:val="24"/>
        </w:rPr>
      </w:pPr>
      <w:r w:rsidRPr="004E0FF2">
        <w:rPr>
          <w:rFonts w:ascii="宋体" w:hAnsi="宋体" w:hint="eastAsia"/>
          <w:b/>
          <w:sz w:val="24"/>
        </w:rPr>
        <w:t>第五条</w:t>
      </w:r>
      <w:r w:rsidRPr="004E0FF2">
        <w:rPr>
          <w:rFonts w:ascii="宋体" w:hAnsi="宋体" w:hint="eastAsia"/>
          <w:sz w:val="24"/>
        </w:rPr>
        <w:t xml:space="preserve"> 被执行人应当在报告财产令载明的期限向人民法院书面报告下列财产情况：</w:t>
      </w:r>
    </w:p>
    <w:p w:rsidR="00FA6662" w:rsidRPr="004E0FF2" w:rsidRDefault="00FA6662" w:rsidP="00FA6662">
      <w:pPr>
        <w:ind w:rightChars="-73" w:right="-153"/>
        <w:rPr>
          <w:rFonts w:ascii="宋体" w:hAnsi="宋体"/>
          <w:sz w:val="24"/>
        </w:rPr>
      </w:pPr>
      <w:r w:rsidRPr="004E0FF2">
        <w:rPr>
          <w:rFonts w:ascii="宋体" w:hAnsi="宋体" w:hint="eastAsia"/>
          <w:sz w:val="24"/>
        </w:rPr>
        <w:t>（一）收入、银行存款、现金、理财产品、有价证券；</w:t>
      </w:r>
    </w:p>
    <w:p w:rsidR="00FA6662" w:rsidRPr="004E0FF2" w:rsidRDefault="00FA6662" w:rsidP="00FA6662">
      <w:pPr>
        <w:ind w:rightChars="-73" w:right="-153"/>
        <w:rPr>
          <w:rFonts w:ascii="宋体" w:hAnsi="宋体"/>
          <w:sz w:val="24"/>
        </w:rPr>
      </w:pPr>
      <w:r w:rsidRPr="004E0FF2">
        <w:rPr>
          <w:rFonts w:ascii="宋体" w:hAnsi="宋体" w:hint="eastAsia"/>
          <w:sz w:val="24"/>
        </w:rPr>
        <w:t>（二）土地使用权、房屋等不动产；</w:t>
      </w:r>
    </w:p>
    <w:p w:rsidR="00FA6662" w:rsidRPr="004E0FF2" w:rsidRDefault="00FA6662" w:rsidP="00FA6662">
      <w:pPr>
        <w:ind w:rightChars="-73" w:right="-153"/>
        <w:rPr>
          <w:rFonts w:ascii="宋体" w:hAnsi="宋体"/>
          <w:sz w:val="24"/>
        </w:rPr>
      </w:pPr>
      <w:r w:rsidRPr="004E0FF2">
        <w:rPr>
          <w:rFonts w:ascii="宋体" w:hAnsi="宋体" w:hint="eastAsia"/>
          <w:sz w:val="24"/>
        </w:rPr>
        <w:t>（三）交通运输工具、机器设备、产品、原材料等不动产；</w:t>
      </w:r>
    </w:p>
    <w:p w:rsidR="00FA6662" w:rsidRPr="004E0FF2" w:rsidRDefault="00FA6662" w:rsidP="00FA6662">
      <w:pPr>
        <w:ind w:rightChars="-73" w:right="-153"/>
        <w:rPr>
          <w:rFonts w:ascii="宋体" w:hAnsi="宋体"/>
          <w:sz w:val="24"/>
        </w:rPr>
      </w:pPr>
      <w:r w:rsidRPr="004E0FF2">
        <w:rPr>
          <w:rFonts w:ascii="宋体" w:hAnsi="宋体" w:hint="eastAsia"/>
          <w:sz w:val="24"/>
        </w:rPr>
        <w:t>（四）债权、股权、投资权益、基金份额、信托受益权、知识产权等财产性权利；</w:t>
      </w:r>
    </w:p>
    <w:p w:rsidR="00FA6662" w:rsidRPr="004E0FF2" w:rsidRDefault="00FA6662" w:rsidP="00FA6662">
      <w:pPr>
        <w:ind w:rightChars="-73" w:right="-153"/>
        <w:rPr>
          <w:rFonts w:ascii="宋体" w:hAnsi="宋体"/>
          <w:sz w:val="24"/>
        </w:rPr>
      </w:pPr>
      <w:r w:rsidRPr="004E0FF2">
        <w:rPr>
          <w:rFonts w:ascii="宋体" w:hAnsi="宋体" w:hint="eastAsia"/>
          <w:sz w:val="24"/>
        </w:rPr>
        <w:t>（五）其他应当报告的财产。</w:t>
      </w:r>
    </w:p>
    <w:p w:rsidR="00FA6662" w:rsidRPr="004E0FF2" w:rsidRDefault="00FA6662" w:rsidP="004E0FF2">
      <w:pPr>
        <w:ind w:rightChars="-73" w:right="-153" w:firstLineChars="196" w:firstLine="470"/>
        <w:rPr>
          <w:rFonts w:ascii="宋体" w:hAnsi="宋体"/>
          <w:sz w:val="24"/>
        </w:rPr>
      </w:pPr>
      <w:r w:rsidRPr="004E0FF2">
        <w:rPr>
          <w:rFonts w:ascii="宋体" w:hAnsi="宋体" w:hint="eastAsia"/>
          <w:sz w:val="24"/>
        </w:rPr>
        <w:t>被执行人的财产已出租、已设立担保物权等权利负担，或者存在共有、权属争议等情形的，应当一并报告；被执行人的动产由第三人占有，被执行人的不动产、特定动产、其他财产权等登记在第三人名下的，也应当一并报告。</w:t>
      </w:r>
    </w:p>
    <w:p w:rsidR="00FA6662" w:rsidRPr="004E0FF2" w:rsidRDefault="00FA6662" w:rsidP="004E0FF2">
      <w:pPr>
        <w:ind w:rightChars="-73" w:right="-153" w:firstLineChars="196" w:firstLine="470"/>
        <w:rPr>
          <w:rFonts w:ascii="宋体" w:hAnsi="宋体"/>
          <w:sz w:val="24"/>
        </w:rPr>
      </w:pPr>
      <w:r w:rsidRPr="004E0FF2">
        <w:rPr>
          <w:rFonts w:ascii="宋体" w:hAnsi="宋体" w:hint="eastAsia"/>
          <w:sz w:val="24"/>
        </w:rPr>
        <w:t>被执行人在报告财产令载明的期限内提交书面报告确有困难的，可以向人民法院书面申请延长期限；申请有正当理由的，人民法院可以适当延长。</w:t>
      </w:r>
    </w:p>
    <w:p w:rsidR="00FA6662" w:rsidRPr="004E0FF2" w:rsidRDefault="00FA6662" w:rsidP="00FA6662">
      <w:pPr>
        <w:ind w:rightChars="-73" w:right="-153"/>
        <w:rPr>
          <w:rFonts w:ascii="宋体" w:hAnsi="宋体"/>
          <w:sz w:val="24"/>
        </w:rPr>
      </w:pPr>
      <w:r w:rsidRPr="004E0FF2">
        <w:rPr>
          <w:rFonts w:ascii="宋体" w:hAnsi="宋体" w:hint="eastAsia"/>
          <w:b/>
          <w:sz w:val="24"/>
        </w:rPr>
        <w:t>第六条</w:t>
      </w:r>
      <w:r w:rsidRPr="004E0FF2">
        <w:rPr>
          <w:rFonts w:ascii="宋体" w:hAnsi="宋体" w:hint="eastAsia"/>
          <w:sz w:val="24"/>
        </w:rPr>
        <w:t xml:space="preserve"> 被执行人自收到执行通知之日前一年至提交书面财产报告之日，其财产情况发生下列变动的，应当将变动情况一并报告：</w:t>
      </w:r>
    </w:p>
    <w:p w:rsidR="00FA6662" w:rsidRPr="004E0FF2" w:rsidRDefault="00FA6662" w:rsidP="00FA6662">
      <w:pPr>
        <w:ind w:rightChars="-73" w:right="-153"/>
        <w:rPr>
          <w:rFonts w:ascii="宋体" w:hAnsi="宋体"/>
          <w:sz w:val="24"/>
        </w:rPr>
      </w:pPr>
      <w:r w:rsidRPr="004E0FF2">
        <w:rPr>
          <w:rFonts w:ascii="宋体" w:hAnsi="宋体" w:hint="eastAsia"/>
          <w:sz w:val="24"/>
        </w:rPr>
        <w:t>（一）转让、出租财产的；</w:t>
      </w:r>
    </w:p>
    <w:p w:rsidR="00FA6662" w:rsidRPr="004E0FF2" w:rsidRDefault="00FA6662" w:rsidP="00FA6662">
      <w:pPr>
        <w:ind w:rightChars="-73" w:right="-153"/>
        <w:rPr>
          <w:rFonts w:ascii="宋体" w:hAnsi="宋体"/>
          <w:sz w:val="24"/>
        </w:rPr>
      </w:pPr>
      <w:r w:rsidRPr="004E0FF2">
        <w:rPr>
          <w:rFonts w:ascii="宋体" w:hAnsi="宋体" w:hint="eastAsia"/>
          <w:sz w:val="24"/>
        </w:rPr>
        <w:t>（二）在财产上设立担保物权等权利负担的；</w:t>
      </w:r>
    </w:p>
    <w:p w:rsidR="00FA6662" w:rsidRPr="004E0FF2" w:rsidRDefault="00FA6662" w:rsidP="00FA6662">
      <w:pPr>
        <w:ind w:rightChars="-73" w:right="-153"/>
        <w:rPr>
          <w:rFonts w:ascii="宋体" w:hAnsi="宋体"/>
          <w:sz w:val="24"/>
        </w:rPr>
      </w:pPr>
      <w:r w:rsidRPr="004E0FF2">
        <w:rPr>
          <w:rFonts w:ascii="宋体" w:hAnsi="宋体" w:hint="eastAsia"/>
          <w:sz w:val="24"/>
        </w:rPr>
        <w:t>（三）放弃债权或延长债权清偿期的；</w:t>
      </w:r>
    </w:p>
    <w:p w:rsidR="00FA6662" w:rsidRPr="004E0FF2" w:rsidRDefault="00FA6662" w:rsidP="00FA6662">
      <w:pPr>
        <w:ind w:rightChars="-73" w:right="-153"/>
        <w:rPr>
          <w:rFonts w:ascii="宋体" w:hAnsi="宋体"/>
          <w:sz w:val="24"/>
        </w:rPr>
      </w:pPr>
      <w:r w:rsidRPr="004E0FF2">
        <w:rPr>
          <w:rFonts w:ascii="宋体" w:hAnsi="宋体" w:hint="eastAsia"/>
          <w:sz w:val="24"/>
        </w:rPr>
        <w:t>（四）支出大额资金的；</w:t>
      </w:r>
    </w:p>
    <w:p w:rsidR="00FA6662" w:rsidRPr="004E0FF2" w:rsidRDefault="00FA6662" w:rsidP="00FA6662">
      <w:pPr>
        <w:ind w:rightChars="-73" w:right="-153"/>
        <w:rPr>
          <w:rFonts w:ascii="宋体" w:hAnsi="宋体"/>
          <w:sz w:val="24"/>
        </w:rPr>
      </w:pPr>
      <w:r w:rsidRPr="004E0FF2">
        <w:rPr>
          <w:rFonts w:ascii="宋体" w:hAnsi="宋体" w:hint="eastAsia"/>
          <w:sz w:val="24"/>
        </w:rPr>
        <w:t>（五）其他影响生效法律文书确定债权实现的财产变动。</w:t>
      </w:r>
    </w:p>
    <w:p w:rsidR="00FA6662" w:rsidRPr="004E0FF2" w:rsidRDefault="00FA6662" w:rsidP="00FA6662">
      <w:pPr>
        <w:ind w:rightChars="-73" w:right="-153"/>
        <w:rPr>
          <w:rFonts w:ascii="宋体" w:hAnsi="宋体"/>
          <w:sz w:val="24"/>
        </w:rPr>
      </w:pPr>
      <w:r w:rsidRPr="004E0FF2">
        <w:rPr>
          <w:rFonts w:ascii="宋体" w:hAnsi="宋体" w:hint="eastAsia"/>
          <w:b/>
          <w:sz w:val="24"/>
        </w:rPr>
        <w:t>第七条</w:t>
      </w:r>
      <w:r w:rsidRPr="004E0FF2">
        <w:rPr>
          <w:rFonts w:ascii="宋体" w:hAnsi="宋体" w:hint="eastAsia"/>
          <w:sz w:val="24"/>
        </w:rPr>
        <w:t xml:space="preserve"> 被执行人报告财产后，其财产情况发生变动，影响申请执行人债权实现的，应当自财产变动之日起十日内向人民法院补充报告。</w:t>
      </w:r>
    </w:p>
    <w:p w:rsidR="00FA6662" w:rsidRPr="004E0FF2" w:rsidRDefault="00FA6662" w:rsidP="00FA6662">
      <w:pPr>
        <w:ind w:rightChars="-73" w:right="-153"/>
        <w:rPr>
          <w:rFonts w:ascii="宋体" w:hAnsi="宋体"/>
          <w:sz w:val="24"/>
        </w:rPr>
      </w:pPr>
      <w:r w:rsidRPr="004E0FF2">
        <w:rPr>
          <w:rFonts w:ascii="宋体" w:hAnsi="宋体" w:hint="eastAsia"/>
          <w:b/>
          <w:sz w:val="24"/>
        </w:rPr>
        <w:t>第九条</w:t>
      </w:r>
      <w:r w:rsidRPr="004E0FF2">
        <w:rPr>
          <w:rFonts w:ascii="宋体" w:hAnsi="宋体" w:hint="eastAsia"/>
          <w:sz w:val="24"/>
        </w:rPr>
        <w:t xml:space="preserve"> 被执行人拒绝报告、虚假报告或者无正当理由逾期报告财产情况的，人民法院可以根据情节轻重对被执行人或者其法定代理人予以罚款、拘留；构成犯罪的，依法追究刑事责任。</w:t>
      </w:r>
    </w:p>
    <w:p w:rsidR="00FA6662" w:rsidRPr="004E0FF2" w:rsidRDefault="00FA6662" w:rsidP="00FA6662">
      <w:pPr>
        <w:ind w:rightChars="-73" w:right="-153"/>
        <w:rPr>
          <w:rFonts w:ascii="宋体" w:hAnsi="宋体"/>
          <w:sz w:val="24"/>
        </w:rPr>
      </w:pPr>
      <w:r w:rsidRPr="004E0FF2">
        <w:rPr>
          <w:rFonts w:ascii="宋体" w:hAnsi="宋体" w:hint="eastAsia"/>
          <w:sz w:val="24"/>
        </w:rPr>
        <w:t xml:space="preserve">    人民法院对有前款规定行为之一的单位，可以对其主要负责人或者直接责任人员予以罚款、拘留；构成犯罪的，依法追究刑事责任。</w:t>
      </w:r>
    </w:p>
    <w:p w:rsidR="00FA6662" w:rsidRPr="00FA6662" w:rsidRDefault="00FA6662" w:rsidP="00FA6662">
      <w:pPr>
        <w:rPr>
          <w:rFonts w:ascii="仿宋" w:hAnsi="宋体" w:cs="宋体"/>
          <w:color w:val="333333"/>
          <w:kern w:val="0"/>
          <w:szCs w:val="19"/>
        </w:rPr>
      </w:pPr>
    </w:p>
    <w:p w:rsidR="00FA6662" w:rsidRDefault="00FA6662" w:rsidP="00DD2C93">
      <w:pPr>
        <w:widowControl/>
        <w:spacing w:line="560" w:lineRule="exact"/>
        <w:ind w:firstLineChars="200" w:firstLine="723"/>
        <w:jc w:val="center"/>
        <w:rPr>
          <w:rFonts w:ascii="方正小标宋简体" w:eastAsia="方正小标宋简体" w:hAnsiTheme="minorEastAsia" w:cs="宋体"/>
          <w:b/>
          <w:kern w:val="0"/>
          <w:sz w:val="36"/>
          <w:szCs w:val="36"/>
        </w:rPr>
      </w:pPr>
    </w:p>
    <w:p w:rsidR="004927CE" w:rsidRDefault="004927CE" w:rsidP="00DD2C93">
      <w:pPr>
        <w:widowControl/>
        <w:spacing w:line="560" w:lineRule="exact"/>
        <w:ind w:firstLineChars="200" w:firstLine="723"/>
        <w:jc w:val="center"/>
        <w:rPr>
          <w:rFonts w:ascii="方正小标宋简体" w:eastAsia="方正小标宋简体" w:hAnsiTheme="minorEastAsia" w:cs="宋体"/>
          <w:b/>
          <w:kern w:val="0"/>
          <w:sz w:val="36"/>
          <w:szCs w:val="36"/>
        </w:rPr>
      </w:pPr>
    </w:p>
    <w:p w:rsidR="001E4B08" w:rsidRPr="00FA6662" w:rsidRDefault="001E4B08" w:rsidP="001E4B08">
      <w:pPr>
        <w:rPr>
          <w:rFonts w:asciiTheme="minorEastAsia" w:hAnsiTheme="minorEastAsia"/>
          <w:sz w:val="24"/>
        </w:rPr>
      </w:pPr>
    </w:p>
    <w:sectPr w:rsidR="001E4B08" w:rsidRPr="00FA6662" w:rsidSect="005A1F14">
      <w:footerReference w:type="default" r:id="rId8"/>
      <w:pgSz w:w="11907" w:h="16839" w:code="9"/>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199" w:rsidRDefault="00A77199" w:rsidP="00183DDC">
      <w:r>
        <w:separator/>
      </w:r>
    </w:p>
  </w:endnote>
  <w:endnote w:type="continuationSeparator" w:id="0">
    <w:p w:rsidR="00A77199" w:rsidRDefault="00A77199" w:rsidP="00183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453425"/>
      <w:docPartObj>
        <w:docPartGallery w:val="Page Numbers (Bottom of Page)"/>
        <w:docPartUnique/>
      </w:docPartObj>
    </w:sdtPr>
    <w:sdtEndPr/>
    <w:sdtContent>
      <w:p w:rsidR="008B1642" w:rsidRDefault="008B1642">
        <w:pPr>
          <w:pStyle w:val="a7"/>
          <w:jc w:val="center"/>
        </w:pPr>
        <w:r>
          <w:fldChar w:fldCharType="begin"/>
        </w:r>
        <w:r>
          <w:instrText xml:space="preserve"> PAGE   \* MERGEFORMAT </w:instrText>
        </w:r>
        <w:r>
          <w:fldChar w:fldCharType="separate"/>
        </w:r>
        <w:r w:rsidR="00DD2C93" w:rsidRPr="00DD2C93">
          <w:rPr>
            <w:noProof/>
            <w:lang w:val="zh-CN"/>
          </w:rPr>
          <w:t>2</w:t>
        </w:r>
        <w:r>
          <w:rPr>
            <w:noProof/>
            <w:lang w:val="zh-CN"/>
          </w:rPr>
          <w:fldChar w:fldCharType="end"/>
        </w:r>
      </w:p>
    </w:sdtContent>
  </w:sdt>
  <w:p w:rsidR="008B1642" w:rsidRDefault="008B164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199" w:rsidRDefault="00A77199" w:rsidP="00183DDC">
      <w:r>
        <w:separator/>
      </w:r>
    </w:p>
  </w:footnote>
  <w:footnote w:type="continuationSeparator" w:id="0">
    <w:p w:rsidR="00A77199" w:rsidRDefault="00A77199" w:rsidP="00183D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B305D"/>
    <w:multiLevelType w:val="hybridMultilevel"/>
    <w:tmpl w:val="823CD77A"/>
    <w:lvl w:ilvl="0" w:tplc="C5909E18">
      <w:start w:val="1"/>
      <w:numFmt w:val="japaneseCounting"/>
      <w:lvlText w:val="第%1章"/>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340D09A9"/>
    <w:multiLevelType w:val="hybridMultilevel"/>
    <w:tmpl w:val="4926C3EE"/>
    <w:lvl w:ilvl="0" w:tplc="ECD083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6F7E"/>
    <w:rsid w:val="00006F7E"/>
    <w:rsid w:val="00073A33"/>
    <w:rsid w:val="000A2C4C"/>
    <w:rsid w:val="000E251C"/>
    <w:rsid w:val="000E714A"/>
    <w:rsid w:val="000F3683"/>
    <w:rsid w:val="00114567"/>
    <w:rsid w:val="00183DDC"/>
    <w:rsid w:val="001D19D3"/>
    <w:rsid w:val="001E4B08"/>
    <w:rsid w:val="001F220E"/>
    <w:rsid w:val="0024141E"/>
    <w:rsid w:val="002668A0"/>
    <w:rsid w:val="002766C7"/>
    <w:rsid w:val="00293C62"/>
    <w:rsid w:val="002A7547"/>
    <w:rsid w:val="002D1B25"/>
    <w:rsid w:val="003622F9"/>
    <w:rsid w:val="00383015"/>
    <w:rsid w:val="003A0CCD"/>
    <w:rsid w:val="003A1ECB"/>
    <w:rsid w:val="003A4EC4"/>
    <w:rsid w:val="003E09A5"/>
    <w:rsid w:val="004927CE"/>
    <w:rsid w:val="004E0FF2"/>
    <w:rsid w:val="00506630"/>
    <w:rsid w:val="00543E44"/>
    <w:rsid w:val="005629D1"/>
    <w:rsid w:val="005A1F14"/>
    <w:rsid w:val="005B3792"/>
    <w:rsid w:val="005B4D17"/>
    <w:rsid w:val="005C6C7B"/>
    <w:rsid w:val="0062101A"/>
    <w:rsid w:val="00642284"/>
    <w:rsid w:val="006A2C8C"/>
    <w:rsid w:val="006A4BCF"/>
    <w:rsid w:val="006D4FA5"/>
    <w:rsid w:val="006D55B5"/>
    <w:rsid w:val="0071788F"/>
    <w:rsid w:val="00717C73"/>
    <w:rsid w:val="00750CD8"/>
    <w:rsid w:val="00790977"/>
    <w:rsid w:val="007E1478"/>
    <w:rsid w:val="008723C3"/>
    <w:rsid w:val="0088693F"/>
    <w:rsid w:val="00896ACA"/>
    <w:rsid w:val="008B1642"/>
    <w:rsid w:val="008C245F"/>
    <w:rsid w:val="009334A5"/>
    <w:rsid w:val="0097640F"/>
    <w:rsid w:val="0098593D"/>
    <w:rsid w:val="00987A35"/>
    <w:rsid w:val="00A77199"/>
    <w:rsid w:val="00A81118"/>
    <w:rsid w:val="00AB7A04"/>
    <w:rsid w:val="00AD0559"/>
    <w:rsid w:val="00AE08D8"/>
    <w:rsid w:val="00AF0BC0"/>
    <w:rsid w:val="00BD4E2D"/>
    <w:rsid w:val="00C01A24"/>
    <w:rsid w:val="00C05D2A"/>
    <w:rsid w:val="00C37964"/>
    <w:rsid w:val="00C5167A"/>
    <w:rsid w:val="00C55D6D"/>
    <w:rsid w:val="00CC37D7"/>
    <w:rsid w:val="00CF4A11"/>
    <w:rsid w:val="00D4669B"/>
    <w:rsid w:val="00D80966"/>
    <w:rsid w:val="00D80DC1"/>
    <w:rsid w:val="00DA50A3"/>
    <w:rsid w:val="00DD2C93"/>
    <w:rsid w:val="00DE1DCC"/>
    <w:rsid w:val="00E05C56"/>
    <w:rsid w:val="00E51FDF"/>
    <w:rsid w:val="00E75C40"/>
    <w:rsid w:val="00EF0778"/>
    <w:rsid w:val="00F265EB"/>
    <w:rsid w:val="00F419C7"/>
    <w:rsid w:val="00F95D9E"/>
    <w:rsid w:val="00FA6662"/>
    <w:rsid w:val="00FD6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F7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167A"/>
    <w:pPr>
      <w:ind w:firstLineChars="200" w:firstLine="420"/>
    </w:pPr>
    <w:rPr>
      <w:rFonts w:asciiTheme="minorHAnsi" w:eastAsiaTheme="minorEastAsia" w:hAnsiTheme="minorHAnsi" w:cstheme="minorBidi"/>
      <w:szCs w:val="22"/>
    </w:rPr>
  </w:style>
  <w:style w:type="paragraph" w:styleId="a4">
    <w:name w:val="Date"/>
    <w:basedOn w:val="a"/>
    <w:next w:val="a"/>
    <w:link w:val="Char"/>
    <w:uiPriority w:val="99"/>
    <w:semiHidden/>
    <w:unhideWhenUsed/>
    <w:rsid w:val="00C5167A"/>
    <w:pPr>
      <w:ind w:leftChars="2500" w:left="100"/>
    </w:pPr>
  </w:style>
  <w:style w:type="character" w:customStyle="1" w:styleId="Char">
    <w:name w:val="日期 Char"/>
    <w:basedOn w:val="a0"/>
    <w:link w:val="a4"/>
    <w:uiPriority w:val="99"/>
    <w:semiHidden/>
    <w:rsid w:val="00C5167A"/>
    <w:rPr>
      <w:rFonts w:ascii="Times New Roman" w:eastAsia="宋体" w:hAnsi="Times New Roman" w:cs="Times New Roman"/>
      <w:szCs w:val="24"/>
    </w:rPr>
  </w:style>
  <w:style w:type="paragraph" w:styleId="a5">
    <w:name w:val="Normal (Web)"/>
    <w:basedOn w:val="a"/>
    <w:uiPriority w:val="99"/>
    <w:semiHidden/>
    <w:unhideWhenUsed/>
    <w:rsid w:val="002668A0"/>
    <w:pPr>
      <w:widowControl/>
      <w:spacing w:before="100" w:beforeAutospacing="1" w:after="100" w:afterAutospacing="1"/>
      <w:jc w:val="left"/>
    </w:pPr>
    <w:rPr>
      <w:rFonts w:ascii="宋体" w:hAnsi="宋体" w:cs="宋体"/>
      <w:kern w:val="0"/>
      <w:sz w:val="24"/>
    </w:rPr>
  </w:style>
  <w:style w:type="paragraph" w:styleId="a6">
    <w:name w:val="header"/>
    <w:basedOn w:val="a"/>
    <w:link w:val="Char0"/>
    <w:uiPriority w:val="99"/>
    <w:unhideWhenUsed/>
    <w:rsid w:val="00183DD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83DDC"/>
    <w:rPr>
      <w:rFonts w:ascii="Times New Roman" w:eastAsia="宋体" w:hAnsi="Times New Roman" w:cs="Times New Roman"/>
      <w:sz w:val="18"/>
      <w:szCs w:val="18"/>
    </w:rPr>
  </w:style>
  <w:style w:type="paragraph" w:styleId="a7">
    <w:name w:val="footer"/>
    <w:basedOn w:val="a"/>
    <w:link w:val="Char1"/>
    <w:uiPriority w:val="99"/>
    <w:unhideWhenUsed/>
    <w:rsid w:val="00183DDC"/>
    <w:pPr>
      <w:tabs>
        <w:tab w:val="center" w:pos="4153"/>
        <w:tab w:val="right" w:pos="8306"/>
      </w:tabs>
      <w:snapToGrid w:val="0"/>
      <w:jc w:val="left"/>
    </w:pPr>
    <w:rPr>
      <w:sz w:val="18"/>
      <w:szCs w:val="18"/>
    </w:rPr>
  </w:style>
  <w:style w:type="character" w:customStyle="1" w:styleId="Char1">
    <w:name w:val="页脚 Char"/>
    <w:basedOn w:val="a0"/>
    <w:link w:val="a7"/>
    <w:uiPriority w:val="99"/>
    <w:rsid w:val="00183DDC"/>
    <w:rPr>
      <w:rFonts w:ascii="Times New Roman" w:eastAsia="宋体" w:hAnsi="Times New Roman" w:cs="Times New Roman"/>
      <w:sz w:val="18"/>
      <w:szCs w:val="18"/>
    </w:rPr>
  </w:style>
  <w:style w:type="character" w:styleId="a8">
    <w:name w:val="Strong"/>
    <w:basedOn w:val="a0"/>
    <w:uiPriority w:val="22"/>
    <w:qFormat/>
    <w:rsid w:val="00AF0B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208</Words>
  <Characters>1190</Characters>
  <Application>Microsoft Office Word</Application>
  <DocSecurity>0</DocSecurity>
  <Lines>9</Lines>
  <Paragraphs>2</Paragraphs>
  <ScaleCrop>false</ScaleCrop>
  <Company>Microsoft</Company>
  <LinksUpToDate>false</LinksUpToDate>
  <CharactersWithSpaces>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毕飞飞</cp:lastModifiedBy>
  <cp:revision>13</cp:revision>
  <cp:lastPrinted>2017-10-16T02:55:00Z</cp:lastPrinted>
  <dcterms:created xsi:type="dcterms:W3CDTF">2017-10-16T03:17:00Z</dcterms:created>
  <dcterms:modified xsi:type="dcterms:W3CDTF">2017-10-25T08:51:00Z</dcterms:modified>
</cp:coreProperties>
</file>