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A35" w:rsidRDefault="00987A35" w:rsidP="00006F7E">
      <w:pPr>
        <w:spacing w:line="400" w:lineRule="exact"/>
        <w:jc w:val="center"/>
        <w:rPr>
          <w:rFonts w:ascii="方正小标宋简体" w:eastAsia="方正小标宋简体" w:hAnsi="仿宋"/>
          <w:sz w:val="36"/>
          <w:szCs w:val="36"/>
        </w:rPr>
      </w:pPr>
    </w:p>
    <w:p w:rsidR="00383015" w:rsidRDefault="00383015" w:rsidP="00C37964">
      <w:pPr>
        <w:spacing w:line="480" w:lineRule="exact"/>
        <w:rPr>
          <w:rFonts w:asciiTheme="minorEastAsia" w:hAnsiTheme="minorEastAsia" w:cs="宋体"/>
          <w:kern w:val="0"/>
          <w:sz w:val="24"/>
        </w:rPr>
      </w:pPr>
    </w:p>
    <w:p w:rsidR="00C5167A" w:rsidRPr="00B319A9" w:rsidRDefault="00BD4E2D" w:rsidP="00CC37D7">
      <w:pPr>
        <w:widowControl/>
        <w:spacing w:before="100" w:beforeAutospacing="1" w:after="100" w:afterAutospacing="1" w:line="500" w:lineRule="exact"/>
        <w:ind w:rightChars="-16" w:right="-34"/>
        <w:jc w:val="center"/>
        <w:outlineLvl w:val="3"/>
        <w:rPr>
          <w:rFonts w:ascii="方正小标宋简体" w:eastAsia="方正小标宋简体" w:hAnsi="宋体" w:cs="宋体"/>
          <w:bCs/>
          <w:kern w:val="0"/>
          <w:sz w:val="36"/>
          <w:szCs w:val="36"/>
        </w:rPr>
      </w:pPr>
      <w:r w:rsidRPr="005F1910">
        <w:rPr>
          <w:rFonts w:ascii="方正小标宋简体" w:eastAsia="方正小标宋简体" w:hAnsi="仿宋" w:hint="eastAsia"/>
          <w:sz w:val="36"/>
          <w:szCs w:val="36"/>
        </w:rPr>
        <w:t>威海</w:t>
      </w:r>
      <w:r>
        <w:rPr>
          <w:rFonts w:ascii="方正小标宋简体" w:eastAsia="方正小标宋简体" w:hAnsi="仿宋" w:hint="eastAsia"/>
          <w:sz w:val="36"/>
          <w:szCs w:val="36"/>
        </w:rPr>
        <w:t>火炬高</w:t>
      </w:r>
      <w:r w:rsidRPr="005F1910">
        <w:rPr>
          <w:rFonts w:ascii="方正小标宋简体" w:eastAsia="方正小标宋简体" w:hAnsi="仿宋" w:hint="eastAsia"/>
          <w:sz w:val="36"/>
          <w:szCs w:val="36"/>
        </w:rPr>
        <w:t>技术</w:t>
      </w:r>
      <w:r>
        <w:rPr>
          <w:rFonts w:ascii="方正小标宋简体" w:eastAsia="方正小标宋简体" w:hAnsi="仿宋" w:hint="eastAsia"/>
          <w:sz w:val="36"/>
          <w:szCs w:val="36"/>
        </w:rPr>
        <w:t>产业</w:t>
      </w:r>
      <w:r w:rsidRPr="005F1910">
        <w:rPr>
          <w:rFonts w:ascii="方正小标宋简体" w:eastAsia="方正小标宋简体" w:hAnsi="仿宋" w:hint="eastAsia"/>
          <w:sz w:val="36"/>
          <w:szCs w:val="36"/>
        </w:rPr>
        <w:t>开发区</w:t>
      </w:r>
      <w:r w:rsidR="00C5167A" w:rsidRPr="00B319A9">
        <w:rPr>
          <w:rFonts w:ascii="方正小标宋简体" w:eastAsia="方正小标宋简体" w:hAnsi="宋体" w:cs="宋体" w:hint="eastAsia"/>
          <w:bCs/>
          <w:kern w:val="0"/>
          <w:sz w:val="36"/>
          <w:szCs w:val="36"/>
        </w:rPr>
        <w:t>人民法院</w:t>
      </w:r>
    </w:p>
    <w:p w:rsidR="00C5167A" w:rsidRPr="00B319A9" w:rsidRDefault="00C5167A" w:rsidP="00CC37D7">
      <w:pPr>
        <w:widowControl/>
        <w:spacing w:before="100" w:beforeAutospacing="1" w:after="100" w:afterAutospacing="1" w:line="500" w:lineRule="exact"/>
        <w:ind w:rightChars="-16" w:right="-34"/>
        <w:jc w:val="center"/>
        <w:outlineLvl w:val="3"/>
        <w:rPr>
          <w:rFonts w:ascii="方正小标宋简体" w:eastAsia="方正小标宋简体" w:hAnsi="宋体" w:cs="宋体"/>
          <w:bCs/>
          <w:kern w:val="0"/>
          <w:sz w:val="36"/>
          <w:szCs w:val="36"/>
        </w:rPr>
      </w:pPr>
      <w:r w:rsidRPr="00B319A9">
        <w:rPr>
          <w:rFonts w:ascii="方正小标宋简体" w:eastAsia="方正小标宋简体" w:hAnsi="宋体" w:cs="宋体" w:hint="eastAsia"/>
          <w:bCs/>
          <w:kern w:val="0"/>
          <w:sz w:val="36"/>
          <w:szCs w:val="36"/>
        </w:rPr>
        <w:t xml:space="preserve">案外异议人须知 </w:t>
      </w:r>
    </w:p>
    <w:p w:rsidR="00C5167A" w:rsidRPr="00B319A9" w:rsidRDefault="00C5167A" w:rsidP="00CC37D7">
      <w:pPr>
        <w:widowControl/>
        <w:spacing w:line="480" w:lineRule="exact"/>
        <w:ind w:rightChars="-16" w:right="-34" w:firstLineChars="236" w:firstLine="566"/>
        <w:jc w:val="left"/>
        <w:rPr>
          <w:rFonts w:asciiTheme="minorEastAsia" w:hAnsiTheme="minorEastAsia" w:cs="宋体"/>
          <w:kern w:val="0"/>
          <w:sz w:val="24"/>
        </w:rPr>
      </w:pPr>
      <w:r w:rsidRPr="00B319A9">
        <w:rPr>
          <w:rFonts w:asciiTheme="minorEastAsia" w:hAnsiTheme="minorEastAsia" w:cs="宋体" w:hint="eastAsia"/>
          <w:kern w:val="0"/>
          <w:sz w:val="24"/>
        </w:rPr>
        <w:t>一、执行过程中，案外异议人对处分的标的物主张自己权利的，可以书面向执行法官提出执行异议，并提交相应证据材料。</w:t>
      </w:r>
    </w:p>
    <w:p w:rsidR="00C5167A" w:rsidRPr="00B319A9" w:rsidRDefault="00C5167A" w:rsidP="00CC37D7">
      <w:pPr>
        <w:widowControl/>
        <w:spacing w:line="480" w:lineRule="exact"/>
        <w:ind w:rightChars="-16" w:right="-34" w:firstLineChars="236" w:firstLine="566"/>
        <w:jc w:val="left"/>
        <w:rPr>
          <w:rFonts w:asciiTheme="minorEastAsia" w:hAnsiTheme="minorEastAsia" w:cs="宋体"/>
          <w:kern w:val="0"/>
          <w:sz w:val="24"/>
        </w:rPr>
      </w:pPr>
      <w:r w:rsidRPr="00B319A9">
        <w:rPr>
          <w:rFonts w:asciiTheme="minorEastAsia" w:hAnsiTheme="minorEastAsia" w:cs="宋体" w:hint="eastAsia"/>
          <w:kern w:val="0"/>
          <w:sz w:val="24"/>
        </w:rPr>
        <w:t>二、案外异议人提出执行异议，应当提交下列材料：</w:t>
      </w:r>
    </w:p>
    <w:p w:rsidR="00C5167A" w:rsidRPr="00B319A9" w:rsidRDefault="00C5167A" w:rsidP="00CC37D7">
      <w:pPr>
        <w:widowControl/>
        <w:spacing w:line="480" w:lineRule="exact"/>
        <w:ind w:rightChars="-16" w:right="-34" w:firstLineChars="236" w:firstLine="566"/>
        <w:jc w:val="left"/>
        <w:rPr>
          <w:rFonts w:asciiTheme="minorEastAsia" w:hAnsiTheme="minorEastAsia" w:cs="宋体"/>
          <w:kern w:val="0"/>
          <w:sz w:val="24"/>
        </w:rPr>
      </w:pPr>
      <w:r w:rsidRPr="00B319A9">
        <w:rPr>
          <w:rFonts w:asciiTheme="minorEastAsia" w:hAnsiTheme="minorEastAsia" w:cs="宋体" w:hint="eastAsia"/>
          <w:kern w:val="0"/>
          <w:sz w:val="24"/>
        </w:rPr>
        <w:t>（1）执行异议书，写明异议的理由、事项。</w:t>
      </w:r>
    </w:p>
    <w:p w:rsidR="00C5167A" w:rsidRPr="00B319A9" w:rsidRDefault="00C5167A" w:rsidP="00CC37D7">
      <w:pPr>
        <w:widowControl/>
        <w:spacing w:line="480" w:lineRule="exact"/>
        <w:ind w:rightChars="-16" w:right="-34" w:firstLineChars="236" w:firstLine="566"/>
        <w:jc w:val="left"/>
        <w:rPr>
          <w:rFonts w:asciiTheme="minorEastAsia" w:hAnsiTheme="minorEastAsia" w:cs="宋体"/>
          <w:kern w:val="0"/>
          <w:sz w:val="24"/>
        </w:rPr>
      </w:pPr>
      <w:r w:rsidRPr="00B319A9">
        <w:rPr>
          <w:rFonts w:asciiTheme="minorEastAsia" w:hAnsiTheme="minorEastAsia" w:cs="宋体" w:hint="eastAsia"/>
          <w:kern w:val="0"/>
          <w:sz w:val="24"/>
        </w:rPr>
        <w:t>（2）身份证明。公民个人提出的，应出示居民身份证，并提交复印件；法人提出的，应提交经年检的法人营业执照副本或复印件、法人代码证复印件、法定代表人身份证明；其他组织提出的，应提交营业执照副本及主要负责人身份证明。</w:t>
      </w:r>
    </w:p>
    <w:p w:rsidR="00CC37D7" w:rsidRDefault="00C5167A" w:rsidP="00CC37D7">
      <w:pPr>
        <w:widowControl/>
        <w:spacing w:line="480" w:lineRule="exact"/>
        <w:ind w:rightChars="-16" w:right="-34" w:firstLineChars="236" w:firstLine="566"/>
        <w:jc w:val="left"/>
        <w:rPr>
          <w:rFonts w:asciiTheme="minorEastAsia" w:hAnsiTheme="minorEastAsia" w:cs="宋体"/>
          <w:kern w:val="0"/>
          <w:sz w:val="24"/>
        </w:rPr>
      </w:pPr>
      <w:r w:rsidRPr="00B319A9">
        <w:rPr>
          <w:rFonts w:asciiTheme="minorEastAsia" w:hAnsiTheme="minorEastAsia" w:cs="宋体" w:hint="eastAsia"/>
          <w:kern w:val="0"/>
          <w:sz w:val="24"/>
        </w:rPr>
        <w:t>（3）继承人或权利承受人提出的，应提交继承或承受权利的证明文件。</w:t>
      </w:r>
    </w:p>
    <w:p w:rsidR="00C5167A" w:rsidRPr="00B319A9" w:rsidRDefault="00C5167A" w:rsidP="00CC37D7">
      <w:pPr>
        <w:widowControl/>
        <w:spacing w:line="480" w:lineRule="exact"/>
        <w:ind w:rightChars="-16" w:right="-34" w:firstLineChars="236" w:firstLine="566"/>
        <w:jc w:val="left"/>
        <w:rPr>
          <w:rFonts w:asciiTheme="minorEastAsia" w:hAnsiTheme="minorEastAsia" w:cs="宋体"/>
          <w:kern w:val="0"/>
          <w:sz w:val="24"/>
        </w:rPr>
      </w:pPr>
      <w:r w:rsidRPr="00B319A9">
        <w:rPr>
          <w:rFonts w:asciiTheme="minorEastAsia" w:hAnsiTheme="minorEastAsia" w:cs="宋体" w:hint="eastAsia"/>
          <w:kern w:val="0"/>
          <w:sz w:val="24"/>
        </w:rPr>
        <w:t>三、案外异议人可以委托代理人代为提出执行异议。委托代理的，应提交书面授权委托书，写明委托事项和代理人的权限。</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委托代理人代为放弃、变更民事权利，或代为进行和解等重大事项的，应当有案外异议人的特别授权。</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四、立案庭在收到异议申请材料后三日内将卷宗材料移送相关业务庭对执行异议进行听证审理。</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五、案外异议人就执行异议已经提起诉讼的，不予受理；如该诉讼所指标的是执行中唯一需要处分的标的，应当中止执行，待诉讼终结后再处理。</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六、执行异议审查过程中实际支出的费用如评估、审计、鉴定等费用，应当由案外异议人预交。</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七、案外异议人发现承办法官、合议庭其他成员、法官助理有下列情形之一的，有权以书面形式提出回避的申请：</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（1）是本案当事人或者当事人、委托代理人的近亲属；</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（2）与本案有利害关系；</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lastRenderedPageBreak/>
        <w:t>（3）与本案当事人有其他关系，可能影响对案件公正审理。</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八、案外异议人对于自己的主张负有举证义务，应当在第一次听证或者听证调查结束前完成举证。</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在举证期限内因客观原因无法完成的，应当在第一次或者听证调查结束前书面或者口头向法院提出延期举证申请，但举证期限不得超过15日。</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举证期限届满，案外异议人不能举证的，视为举证不能。</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九、执行异议受理及审查期间，执行法官可以对异议标的物采取查封、扣押、冻结等强制措施，但不得处分。</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正在实施的处分措施应当停止。</w:t>
      </w:r>
    </w:p>
    <w:p w:rsidR="00C5167A" w:rsidRPr="00B319A9" w:rsidRDefault="008B1642" w:rsidP="00CC37D7">
      <w:pPr>
        <w:widowControl/>
        <w:spacing w:line="480" w:lineRule="exact"/>
        <w:ind w:rightChars="-16" w:right="-34" w:firstLineChars="200" w:firstLine="480"/>
        <w:jc w:val="left"/>
        <w:rPr>
          <w:rFonts w:asciiTheme="minorEastAsia" w:hAnsiTheme="minorEastAsia" w:cs="宋体"/>
          <w:kern w:val="0"/>
          <w:sz w:val="24"/>
        </w:rPr>
      </w:pPr>
      <w:r>
        <w:rPr>
          <w:rFonts w:asciiTheme="minorEastAsia" w:hAnsiTheme="minorEastAsia" w:cs="宋体" w:hint="eastAsia"/>
          <w:kern w:val="0"/>
          <w:sz w:val="24"/>
        </w:rPr>
        <w:t>十、当事人、利害关系人提出书面异议的，人民法院应当自收到书面异议之日起十五日内审查，理由成立的，裁定撤销或者改正；理由不成立的，裁定驳回</w:t>
      </w:r>
      <w:r w:rsidR="00C5167A" w:rsidRPr="00B319A9">
        <w:rPr>
          <w:rFonts w:asciiTheme="minorEastAsia" w:hAnsiTheme="minorEastAsia" w:cs="宋体" w:hint="eastAsia"/>
          <w:kern w:val="0"/>
          <w:sz w:val="24"/>
        </w:rPr>
        <w:t>。</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十一、执行异议理由成立的，法院应当对异议财产停止执行，解除强制措施。理由不成立的，法院应当驳回其异议，继续执行。</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十二、对执行异议一时难以确定是否成立，案外异议人已提供确实有效的担保的，可以解除保全措施。</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申请执行人提供确实有效的担保的，可以继续执行。</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因提供担保而解除保全措施或继续执行有错误，给对方造成损失的，应当以担保的财产予以赔偿。</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十三、案外异议人在审查期间不得隐瞒、捏造事实或与被执行人恶意串通妨害执行的，法院可以依法对其采取司法强制措施。情节严重的，可以追究主要责任人员的刑事责任。</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十四、案外异议人提出执行异议有下列情形之一的，视为故意阻碍法院执行工作，法院将依据民事诉讼法第一百零二条的规定，对案外异议人采取罚款或者拘留的强制措施。</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（1）与被执行人串通，以明显不成立的理由提起执行异议；</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（2）以相似的理由反复提起案外异议；</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（3）以阻碍法院执行工作为目的，在异议审查期间故意拖延时间，浪费司法资源；</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（4）其他以提起案外异议的方式故意阻碍法院执行工作的行为。</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lastRenderedPageBreak/>
        <w:t>十五、案外异议人不得以向承办法官、合议庭其他成员、法官助理请吃贿赂等不正当手段妨害审查。情节严重的，追究法律责任。</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十六、案外异议人如果发现承办法官、合议庭其他成员、法官助理在审查过程中有违法违纪行为的，可以向法院及有关纪检监察部门举报和控告，但不得诬告。诬告的，应承</w:t>
      </w:r>
      <w:proofErr w:type="gramStart"/>
      <w:r w:rsidRPr="00B319A9">
        <w:rPr>
          <w:rFonts w:asciiTheme="minorEastAsia" w:hAnsiTheme="minorEastAsia" w:cs="宋体" w:hint="eastAsia"/>
          <w:kern w:val="0"/>
          <w:sz w:val="24"/>
        </w:rPr>
        <w:t>担相关</w:t>
      </w:r>
      <w:proofErr w:type="gramEnd"/>
      <w:r w:rsidRPr="00B319A9">
        <w:rPr>
          <w:rFonts w:asciiTheme="minorEastAsia" w:hAnsiTheme="minorEastAsia" w:cs="宋体" w:hint="eastAsia"/>
          <w:kern w:val="0"/>
          <w:sz w:val="24"/>
        </w:rPr>
        <w:t>法律责任。</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十七、案外异议人提出的执行异议立案后，应注意签收执行工作监督卡及信封。</w:t>
      </w:r>
    </w:p>
    <w:p w:rsidR="00C5167A" w:rsidRPr="00B319A9" w:rsidRDefault="00C5167A" w:rsidP="00CC37D7">
      <w:pPr>
        <w:widowControl/>
        <w:spacing w:line="480" w:lineRule="exact"/>
        <w:ind w:rightChars="-16" w:right="-34" w:firstLineChars="200" w:firstLine="480"/>
        <w:jc w:val="left"/>
        <w:rPr>
          <w:rFonts w:asciiTheme="minorEastAsia" w:hAnsiTheme="minorEastAsia" w:cs="宋体"/>
          <w:kern w:val="0"/>
          <w:sz w:val="24"/>
        </w:rPr>
      </w:pPr>
      <w:r w:rsidRPr="00B319A9">
        <w:rPr>
          <w:rFonts w:asciiTheme="minorEastAsia" w:hAnsiTheme="minorEastAsia" w:cs="宋体" w:hint="eastAsia"/>
          <w:kern w:val="0"/>
          <w:sz w:val="24"/>
        </w:rPr>
        <w:t>十八、执行局在立案大厅设立了信访窗口，如果对执行案件有任何疑问，可到该窗口咨询；如果没有时间到访，也可拨打0631-</w:t>
      </w:r>
      <w:r w:rsidR="00750CD8">
        <w:rPr>
          <w:rFonts w:asciiTheme="minorEastAsia" w:hAnsiTheme="minorEastAsia" w:cs="宋体" w:hint="eastAsia"/>
          <w:kern w:val="0"/>
          <w:sz w:val="24"/>
        </w:rPr>
        <w:t>5653086</w:t>
      </w:r>
      <w:r w:rsidRPr="00B319A9">
        <w:rPr>
          <w:rFonts w:asciiTheme="minorEastAsia" w:hAnsiTheme="minorEastAsia" w:cs="宋体" w:hint="eastAsia"/>
          <w:kern w:val="0"/>
          <w:sz w:val="24"/>
        </w:rPr>
        <w:t>咨询。</w:t>
      </w:r>
    </w:p>
    <w:p w:rsidR="00C5167A" w:rsidRDefault="00C5167A" w:rsidP="00CC37D7">
      <w:pPr>
        <w:spacing w:line="480" w:lineRule="exact"/>
        <w:ind w:rightChars="200" w:right="420"/>
        <w:rPr>
          <w:rFonts w:asciiTheme="minorEastAsia" w:hAnsiTheme="minorEastAsia"/>
          <w:sz w:val="24"/>
        </w:rPr>
      </w:pPr>
    </w:p>
    <w:p w:rsidR="008723C3" w:rsidRDefault="00C5167A" w:rsidP="00CC37D7">
      <w:pPr>
        <w:spacing w:line="480" w:lineRule="exact"/>
        <w:ind w:rightChars="200" w:right="420"/>
        <w:rPr>
          <w:rFonts w:asciiTheme="minorEastAsia" w:hAnsiTheme="minorEastAsia"/>
          <w:sz w:val="24"/>
        </w:rPr>
      </w:pPr>
      <w:r>
        <w:rPr>
          <w:rFonts w:asciiTheme="minorEastAsia" w:hAnsiTheme="minorEastAsia" w:hint="eastAsia"/>
          <w:sz w:val="24"/>
        </w:rPr>
        <w:t xml:space="preserve">                          </w:t>
      </w:r>
    </w:p>
    <w:p w:rsidR="008723C3" w:rsidRDefault="008723C3" w:rsidP="00CC37D7">
      <w:pPr>
        <w:spacing w:line="480" w:lineRule="exact"/>
        <w:ind w:rightChars="200" w:right="420"/>
        <w:rPr>
          <w:rFonts w:asciiTheme="minorEastAsia" w:hAnsiTheme="minorEastAsia"/>
          <w:sz w:val="24"/>
        </w:rPr>
      </w:pPr>
    </w:p>
    <w:p w:rsidR="008723C3" w:rsidRDefault="008723C3" w:rsidP="00CC37D7">
      <w:pPr>
        <w:spacing w:line="480" w:lineRule="exact"/>
        <w:ind w:rightChars="200" w:right="420"/>
        <w:rPr>
          <w:rFonts w:asciiTheme="minorEastAsia" w:hAnsiTheme="minorEastAsia"/>
          <w:sz w:val="24"/>
        </w:rPr>
      </w:pPr>
    </w:p>
    <w:p w:rsidR="00C5167A" w:rsidRDefault="00C5167A" w:rsidP="00383015">
      <w:pPr>
        <w:ind w:rightChars="200" w:right="420" w:firstLineChars="1500" w:firstLine="3600"/>
        <w:jc w:val="right"/>
        <w:rPr>
          <w:rFonts w:asciiTheme="minorEastAsia" w:hAnsiTheme="minorEastAsia"/>
          <w:sz w:val="24"/>
        </w:rPr>
      </w:pPr>
      <w:r>
        <w:rPr>
          <w:rFonts w:asciiTheme="minorEastAsia" w:hAnsiTheme="minorEastAsia" w:hint="eastAsia"/>
          <w:sz w:val="24"/>
        </w:rPr>
        <w:t>2017年</w:t>
      </w:r>
      <w:r w:rsidR="00750CD8">
        <w:rPr>
          <w:rFonts w:asciiTheme="minorEastAsia" w:hAnsiTheme="minorEastAsia" w:hint="eastAsia"/>
          <w:sz w:val="24"/>
        </w:rPr>
        <w:t>10</w:t>
      </w:r>
      <w:r>
        <w:rPr>
          <w:rFonts w:asciiTheme="minorEastAsia" w:hAnsiTheme="minorEastAsia" w:hint="eastAsia"/>
          <w:sz w:val="24"/>
        </w:rPr>
        <w:t>月</w:t>
      </w:r>
      <w:r w:rsidR="00750CD8">
        <w:rPr>
          <w:rFonts w:asciiTheme="minorEastAsia" w:hAnsiTheme="minorEastAsia" w:hint="eastAsia"/>
          <w:sz w:val="24"/>
        </w:rPr>
        <w:t>23</w:t>
      </w:r>
      <w:r>
        <w:rPr>
          <w:rFonts w:asciiTheme="minorEastAsia" w:hAnsiTheme="minorEastAsia" w:hint="eastAsia"/>
          <w:sz w:val="24"/>
        </w:rPr>
        <w:t>日</w:t>
      </w:r>
    </w:p>
    <w:p w:rsidR="008723C3" w:rsidRDefault="008723C3" w:rsidP="00C5167A">
      <w:pPr>
        <w:widowControl/>
        <w:spacing w:line="440" w:lineRule="exact"/>
        <w:jc w:val="center"/>
        <w:outlineLvl w:val="0"/>
        <w:rPr>
          <w:rFonts w:ascii="方正小标宋简体" w:eastAsia="方正小标宋简体" w:hAnsi="宋体" w:cs="宋体"/>
          <w:bCs/>
          <w:kern w:val="36"/>
          <w:sz w:val="36"/>
          <w:szCs w:val="36"/>
        </w:rPr>
      </w:pPr>
    </w:p>
    <w:p w:rsidR="008723C3" w:rsidRDefault="008723C3" w:rsidP="00C5167A">
      <w:pPr>
        <w:widowControl/>
        <w:spacing w:line="440" w:lineRule="exact"/>
        <w:jc w:val="center"/>
        <w:outlineLvl w:val="0"/>
        <w:rPr>
          <w:rFonts w:ascii="方正小标宋简体" w:eastAsia="方正小标宋简体" w:hAnsi="宋体" w:cs="宋体"/>
          <w:bCs/>
          <w:kern w:val="36"/>
          <w:sz w:val="36"/>
          <w:szCs w:val="36"/>
        </w:rPr>
      </w:pPr>
    </w:p>
    <w:p w:rsidR="008723C3" w:rsidRDefault="008723C3" w:rsidP="00C5167A">
      <w:pPr>
        <w:widowControl/>
        <w:spacing w:line="440" w:lineRule="exact"/>
        <w:jc w:val="center"/>
        <w:outlineLvl w:val="0"/>
        <w:rPr>
          <w:rFonts w:ascii="方正小标宋简体" w:eastAsia="方正小标宋简体" w:hAnsi="宋体" w:cs="宋体"/>
          <w:bCs/>
          <w:kern w:val="36"/>
          <w:sz w:val="36"/>
          <w:szCs w:val="36"/>
        </w:rPr>
      </w:pPr>
    </w:p>
    <w:p w:rsidR="008723C3" w:rsidRDefault="008723C3" w:rsidP="00C5167A">
      <w:pPr>
        <w:widowControl/>
        <w:spacing w:line="440" w:lineRule="exact"/>
        <w:jc w:val="center"/>
        <w:outlineLvl w:val="0"/>
        <w:rPr>
          <w:rFonts w:ascii="方正小标宋简体" w:eastAsia="方正小标宋简体" w:hAnsi="宋体" w:cs="宋体"/>
          <w:bCs/>
          <w:kern w:val="36"/>
          <w:sz w:val="36"/>
          <w:szCs w:val="36"/>
        </w:rPr>
      </w:pPr>
    </w:p>
    <w:p w:rsidR="008723C3" w:rsidRDefault="008723C3" w:rsidP="00C5167A">
      <w:pPr>
        <w:widowControl/>
        <w:spacing w:line="440" w:lineRule="exact"/>
        <w:jc w:val="center"/>
        <w:outlineLvl w:val="0"/>
        <w:rPr>
          <w:rFonts w:ascii="方正小标宋简体" w:eastAsia="方正小标宋简体" w:hAnsi="宋体" w:cs="宋体"/>
          <w:bCs/>
          <w:kern w:val="36"/>
          <w:sz w:val="36"/>
          <w:szCs w:val="36"/>
        </w:rPr>
      </w:pPr>
    </w:p>
    <w:p w:rsidR="008723C3" w:rsidRDefault="008723C3" w:rsidP="00C5167A">
      <w:pPr>
        <w:widowControl/>
        <w:spacing w:line="440" w:lineRule="exact"/>
        <w:jc w:val="center"/>
        <w:outlineLvl w:val="0"/>
        <w:rPr>
          <w:rFonts w:ascii="方正小标宋简体" w:eastAsia="方正小标宋简体" w:hAnsi="宋体" w:cs="宋体"/>
          <w:bCs/>
          <w:kern w:val="36"/>
          <w:sz w:val="36"/>
          <w:szCs w:val="36"/>
        </w:rPr>
      </w:pPr>
    </w:p>
    <w:p w:rsidR="008723C3" w:rsidRDefault="008723C3" w:rsidP="00C5167A">
      <w:pPr>
        <w:widowControl/>
        <w:spacing w:line="440" w:lineRule="exact"/>
        <w:jc w:val="center"/>
        <w:outlineLvl w:val="0"/>
        <w:rPr>
          <w:rFonts w:ascii="方正小标宋简体" w:eastAsia="方正小标宋简体" w:hAnsi="宋体" w:cs="宋体"/>
          <w:bCs/>
          <w:kern w:val="36"/>
          <w:sz w:val="36"/>
          <w:szCs w:val="36"/>
        </w:rPr>
      </w:pPr>
    </w:p>
    <w:p w:rsidR="008723C3" w:rsidRDefault="008723C3" w:rsidP="00C5167A">
      <w:pPr>
        <w:widowControl/>
        <w:spacing w:line="440" w:lineRule="exact"/>
        <w:jc w:val="center"/>
        <w:outlineLvl w:val="0"/>
        <w:rPr>
          <w:rFonts w:ascii="方正小标宋简体" w:eastAsia="方正小标宋简体" w:hAnsi="宋体" w:cs="宋体"/>
          <w:bCs/>
          <w:kern w:val="36"/>
          <w:sz w:val="36"/>
          <w:szCs w:val="36"/>
        </w:rPr>
      </w:pPr>
    </w:p>
    <w:p w:rsidR="008723C3" w:rsidRDefault="008723C3" w:rsidP="00C5167A">
      <w:pPr>
        <w:widowControl/>
        <w:spacing w:line="440" w:lineRule="exact"/>
        <w:jc w:val="center"/>
        <w:outlineLvl w:val="0"/>
        <w:rPr>
          <w:rFonts w:ascii="方正小标宋简体" w:eastAsia="方正小标宋简体" w:hAnsi="宋体" w:cs="宋体"/>
          <w:bCs/>
          <w:kern w:val="36"/>
          <w:sz w:val="36"/>
          <w:szCs w:val="36"/>
        </w:rPr>
      </w:pPr>
    </w:p>
    <w:p w:rsidR="008723C3" w:rsidRDefault="008723C3" w:rsidP="00C5167A">
      <w:pPr>
        <w:widowControl/>
        <w:spacing w:line="440" w:lineRule="exact"/>
        <w:jc w:val="center"/>
        <w:outlineLvl w:val="0"/>
        <w:rPr>
          <w:rFonts w:ascii="方正小标宋简体" w:eastAsia="方正小标宋简体" w:hAnsi="宋体" w:cs="宋体"/>
          <w:bCs/>
          <w:kern w:val="36"/>
          <w:sz w:val="36"/>
          <w:szCs w:val="36"/>
        </w:rPr>
      </w:pPr>
    </w:p>
    <w:p w:rsidR="008723C3" w:rsidRDefault="008723C3" w:rsidP="00C5167A">
      <w:pPr>
        <w:widowControl/>
        <w:spacing w:line="440" w:lineRule="exact"/>
        <w:jc w:val="center"/>
        <w:outlineLvl w:val="0"/>
        <w:rPr>
          <w:rFonts w:ascii="方正小标宋简体" w:eastAsia="方正小标宋简体" w:hAnsi="宋体" w:cs="宋体"/>
          <w:bCs/>
          <w:kern w:val="36"/>
          <w:sz w:val="36"/>
          <w:szCs w:val="36"/>
        </w:rPr>
      </w:pPr>
    </w:p>
    <w:p w:rsidR="00383015" w:rsidRDefault="00383015" w:rsidP="00C5167A">
      <w:pPr>
        <w:widowControl/>
        <w:spacing w:line="440" w:lineRule="exact"/>
        <w:jc w:val="center"/>
        <w:outlineLvl w:val="0"/>
        <w:rPr>
          <w:rFonts w:ascii="方正小标宋简体" w:eastAsia="方正小标宋简体" w:hAnsi="宋体" w:cs="宋体"/>
          <w:bCs/>
          <w:kern w:val="36"/>
          <w:sz w:val="36"/>
          <w:szCs w:val="36"/>
        </w:rPr>
      </w:pPr>
    </w:p>
    <w:p w:rsidR="00383015" w:rsidRDefault="00383015" w:rsidP="00C5167A">
      <w:pPr>
        <w:widowControl/>
        <w:spacing w:line="440" w:lineRule="exact"/>
        <w:jc w:val="center"/>
        <w:outlineLvl w:val="0"/>
        <w:rPr>
          <w:rFonts w:ascii="方正小标宋简体" w:eastAsia="方正小标宋简体" w:hAnsi="宋体" w:cs="宋体"/>
          <w:bCs/>
          <w:kern w:val="36"/>
          <w:sz w:val="36"/>
          <w:szCs w:val="36"/>
        </w:rPr>
      </w:pPr>
    </w:p>
    <w:p w:rsidR="00383015" w:rsidRDefault="00383015" w:rsidP="00C5167A">
      <w:pPr>
        <w:widowControl/>
        <w:spacing w:line="440" w:lineRule="exact"/>
        <w:jc w:val="center"/>
        <w:outlineLvl w:val="0"/>
        <w:rPr>
          <w:rFonts w:ascii="方正小标宋简体" w:eastAsia="方正小标宋简体" w:hAnsi="宋体" w:cs="宋体"/>
          <w:bCs/>
          <w:kern w:val="36"/>
          <w:sz w:val="36"/>
          <w:szCs w:val="36"/>
        </w:rPr>
      </w:pPr>
    </w:p>
    <w:p w:rsidR="00383015" w:rsidRDefault="00383015" w:rsidP="00C5167A">
      <w:pPr>
        <w:widowControl/>
        <w:spacing w:line="440" w:lineRule="exact"/>
        <w:jc w:val="center"/>
        <w:outlineLvl w:val="0"/>
        <w:rPr>
          <w:rFonts w:ascii="方正小标宋简体" w:eastAsia="方正小标宋简体" w:hAnsi="宋体" w:cs="宋体"/>
          <w:bCs/>
          <w:kern w:val="36"/>
          <w:sz w:val="36"/>
          <w:szCs w:val="36"/>
        </w:rPr>
      </w:pPr>
    </w:p>
    <w:p w:rsidR="001E4B08" w:rsidRPr="00FA6662" w:rsidRDefault="001E4B08" w:rsidP="001E4B08">
      <w:pPr>
        <w:rPr>
          <w:rFonts w:asciiTheme="minorEastAsia" w:hAnsiTheme="minorEastAsia"/>
          <w:sz w:val="24"/>
        </w:rPr>
      </w:pPr>
      <w:bookmarkStart w:id="0" w:name="_GoBack"/>
      <w:bookmarkEnd w:id="0"/>
    </w:p>
    <w:sectPr w:rsidR="001E4B08" w:rsidRPr="00FA6662" w:rsidSect="005A1F14">
      <w:footerReference w:type="default" r:id="rId8"/>
      <w:pgSz w:w="11907" w:h="16839" w:code="9"/>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664" w:rsidRDefault="009C5664" w:rsidP="00183DDC">
      <w:r>
        <w:separator/>
      </w:r>
    </w:p>
  </w:endnote>
  <w:endnote w:type="continuationSeparator" w:id="0">
    <w:p w:rsidR="009C5664" w:rsidRDefault="009C5664" w:rsidP="0018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453425"/>
      <w:docPartObj>
        <w:docPartGallery w:val="Page Numbers (Bottom of Page)"/>
        <w:docPartUnique/>
      </w:docPartObj>
    </w:sdtPr>
    <w:sdtEndPr/>
    <w:sdtContent>
      <w:p w:rsidR="008B1642" w:rsidRDefault="008B1642">
        <w:pPr>
          <w:pStyle w:val="a7"/>
          <w:jc w:val="center"/>
        </w:pPr>
        <w:r>
          <w:fldChar w:fldCharType="begin"/>
        </w:r>
        <w:r>
          <w:instrText xml:space="preserve"> PAGE   \* MERGEFORMAT </w:instrText>
        </w:r>
        <w:r>
          <w:fldChar w:fldCharType="separate"/>
        </w:r>
        <w:r w:rsidR="00A91CFA" w:rsidRPr="00A91CFA">
          <w:rPr>
            <w:noProof/>
            <w:lang w:val="zh-CN"/>
          </w:rPr>
          <w:t>3</w:t>
        </w:r>
        <w:r>
          <w:rPr>
            <w:noProof/>
            <w:lang w:val="zh-CN"/>
          </w:rPr>
          <w:fldChar w:fldCharType="end"/>
        </w:r>
      </w:p>
    </w:sdtContent>
  </w:sdt>
  <w:p w:rsidR="008B1642" w:rsidRDefault="008B16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664" w:rsidRDefault="009C5664" w:rsidP="00183DDC">
      <w:r>
        <w:separator/>
      </w:r>
    </w:p>
  </w:footnote>
  <w:footnote w:type="continuationSeparator" w:id="0">
    <w:p w:rsidR="009C5664" w:rsidRDefault="009C5664" w:rsidP="00183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B305D"/>
    <w:multiLevelType w:val="hybridMultilevel"/>
    <w:tmpl w:val="823CD77A"/>
    <w:lvl w:ilvl="0" w:tplc="C5909E18">
      <w:start w:val="1"/>
      <w:numFmt w:val="japaneseCounting"/>
      <w:lvlText w:val="第%1章"/>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340D09A9"/>
    <w:multiLevelType w:val="hybridMultilevel"/>
    <w:tmpl w:val="4926C3EE"/>
    <w:lvl w:ilvl="0" w:tplc="ECD083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6F7E"/>
    <w:rsid w:val="00006F7E"/>
    <w:rsid w:val="00073A33"/>
    <w:rsid w:val="000A2C4C"/>
    <w:rsid w:val="000E251C"/>
    <w:rsid w:val="000E714A"/>
    <w:rsid w:val="000F3683"/>
    <w:rsid w:val="00114567"/>
    <w:rsid w:val="00183DDC"/>
    <w:rsid w:val="001D19D3"/>
    <w:rsid w:val="001E4B08"/>
    <w:rsid w:val="001F220E"/>
    <w:rsid w:val="0024141E"/>
    <w:rsid w:val="002668A0"/>
    <w:rsid w:val="002766C7"/>
    <w:rsid w:val="00293C62"/>
    <w:rsid w:val="002A7547"/>
    <w:rsid w:val="002D1B25"/>
    <w:rsid w:val="003622F9"/>
    <w:rsid w:val="00383015"/>
    <w:rsid w:val="003A0CCD"/>
    <w:rsid w:val="003A1ECB"/>
    <w:rsid w:val="003A4EC4"/>
    <w:rsid w:val="003E09A5"/>
    <w:rsid w:val="004927CE"/>
    <w:rsid w:val="004E0FF2"/>
    <w:rsid w:val="00506630"/>
    <w:rsid w:val="00543E44"/>
    <w:rsid w:val="005629D1"/>
    <w:rsid w:val="005A1F14"/>
    <w:rsid w:val="005B3792"/>
    <w:rsid w:val="005B4D17"/>
    <w:rsid w:val="005C6C7B"/>
    <w:rsid w:val="0062101A"/>
    <w:rsid w:val="00642284"/>
    <w:rsid w:val="006A2C8C"/>
    <w:rsid w:val="006A4BCF"/>
    <w:rsid w:val="006D4FA5"/>
    <w:rsid w:val="006D55B5"/>
    <w:rsid w:val="0071788F"/>
    <w:rsid w:val="00717C73"/>
    <w:rsid w:val="00750CD8"/>
    <w:rsid w:val="00790977"/>
    <w:rsid w:val="007E1478"/>
    <w:rsid w:val="008723C3"/>
    <w:rsid w:val="0088693F"/>
    <w:rsid w:val="00896ACA"/>
    <w:rsid w:val="008B1642"/>
    <w:rsid w:val="008C245F"/>
    <w:rsid w:val="009334A5"/>
    <w:rsid w:val="0097640F"/>
    <w:rsid w:val="0098593D"/>
    <w:rsid w:val="00987A35"/>
    <w:rsid w:val="009C5664"/>
    <w:rsid w:val="00A81118"/>
    <w:rsid w:val="00A91CFA"/>
    <w:rsid w:val="00AB7A04"/>
    <w:rsid w:val="00AD0559"/>
    <w:rsid w:val="00AE08D8"/>
    <w:rsid w:val="00AF0BC0"/>
    <w:rsid w:val="00BD4E2D"/>
    <w:rsid w:val="00C01A24"/>
    <w:rsid w:val="00C05D2A"/>
    <w:rsid w:val="00C37964"/>
    <w:rsid w:val="00C5167A"/>
    <w:rsid w:val="00C55D6D"/>
    <w:rsid w:val="00CC37D7"/>
    <w:rsid w:val="00CF4A11"/>
    <w:rsid w:val="00D4669B"/>
    <w:rsid w:val="00D80966"/>
    <w:rsid w:val="00D80DC1"/>
    <w:rsid w:val="00DA50A3"/>
    <w:rsid w:val="00DE1DCC"/>
    <w:rsid w:val="00E05C56"/>
    <w:rsid w:val="00E51FDF"/>
    <w:rsid w:val="00E75C40"/>
    <w:rsid w:val="00EF0778"/>
    <w:rsid w:val="00F265EB"/>
    <w:rsid w:val="00F419C7"/>
    <w:rsid w:val="00F95D9E"/>
    <w:rsid w:val="00FA6662"/>
    <w:rsid w:val="00FD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67A"/>
    <w:pPr>
      <w:ind w:firstLineChars="200" w:firstLine="420"/>
    </w:pPr>
    <w:rPr>
      <w:rFonts w:asciiTheme="minorHAnsi" w:eastAsiaTheme="minorEastAsia" w:hAnsiTheme="minorHAnsi" w:cstheme="minorBidi"/>
      <w:szCs w:val="22"/>
    </w:rPr>
  </w:style>
  <w:style w:type="paragraph" w:styleId="a4">
    <w:name w:val="Date"/>
    <w:basedOn w:val="a"/>
    <w:next w:val="a"/>
    <w:link w:val="Char"/>
    <w:uiPriority w:val="99"/>
    <w:semiHidden/>
    <w:unhideWhenUsed/>
    <w:rsid w:val="00C5167A"/>
    <w:pPr>
      <w:ind w:leftChars="2500" w:left="100"/>
    </w:pPr>
  </w:style>
  <w:style w:type="character" w:customStyle="1" w:styleId="Char">
    <w:name w:val="日期 Char"/>
    <w:basedOn w:val="a0"/>
    <w:link w:val="a4"/>
    <w:uiPriority w:val="99"/>
    <w:semiHidden/>
    <w:rsid w:val="00C5167A"/>
    <w:rPr>
      <w:rFonts w:ascii="Times New Roman" w:eastAsia="宋体" w:hAnsi="Times New Roman" w:cs="Times New Roman"/>
      <w:szCs w:val="24"/>
    </w:rPr>
  </w:style>
  <w:style w:type="paragraph" w:styleId="a5">
    <w:name w:val="Normal (Web)"/>
    <w:basedOn w:val="a"/>
    <w:uiPriority w:val="99"/>
    <w:semiHidden/>
    <w:unhideWhenUsed/>
    <w:rsid w:val="002668A0"/>
    <w:pPr>
      <w:widowControl/>
      <w:spacing w:before="100" w:beforeAutospacing="1" w:after="100" w:afterAutospacing="1"/>
      <w:jc w:val="left"/>
    </w:pPr>
    <w:rPr>
      <w:rFonts w:ascii="宋体" w:hAnsi="宋体" w:cs="宋体"/>
      <w:kern w:val="0"/>
      <w:sz w:val="24"/>
    </w:rPr>
  </w:style>
  <w:style w:type="paragraph" w:styleId="a6">
    <w:name w:val="header"/>
    <w:basedOn w:val="a"/>
    <w:link w:val="Char0"/>
    <w:uiPriority w:val="99"/>
    <w:unhideWhenUsed/>
    <w:rsid w:val="00183D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83DDC"/>
    <w:rPr>
      <w:rFonts w:ascii="Times New Roman" w:eastAsia="宋体" w:hAnsi="Times New Roman" w:cs="Times New Roman"/>
      <w:sz w:val="18"/>
      <w:szCs w:val="18"/>
    </w:rPr>
  </w:style>
  <w:style w:type="paragraph" w:styleId="a7">
    <w:name w:val="footer"/>
    <w:basedOn w:val="a"/>
    <w:link w:val="Char1"/>
    <w:uiPriority w:val="99"/>
    <w:unhideWhenUsed/>
    <w:rsid w:val="00183DDC"/>
    <w:pPr>
      <w:tabs>
        <w:tab w:val="center" w:pos="4153"/>
        <w:tab w:val="right" w:pos="8306"/>
      </w:tabs>
      <w:snapToGrid w:val="0"/>
      <w:jc w:val="left"/>
    </w:pPr>
    <w:rPr>
      <w:sz w:val="18"/>
      <w:szCs w:val="18"/>
    </w:rPr>
  </w:style>
  <w:style w:type="character" w:customStyle="1" w:styleId="Char1">
    <w:name w:val="页脚 Char"/>
    <w:basedOn w:val="a0"/>
    <w:link w:val="a7"/>
    <w:uiPriority w:val="99"/>
    <w:rsid w:val="00183DDC"/>
    <w:rPr>
      <w:rFonts w:ascii="Times New Roman" w:eastAsia="宋体" w:hAnsi="Times New Roman" w:cs="Times New Roman"/>
      <w:sz w:val="18"/>
      <w:szCs w:val="18"/>
    </w:rPr>
  </w:style>
  <w:style w:type="character" w:styleId="a8">
    <w:name w:val="Strong"/>
    <w:basedOn w:val="a0"/>
    <w:uiPriority w:val="22"/>
    <w:qFormat/>
    <w:rsid w:val="00AF0B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246</Words>
  <Characters>1406</Characters>
  <Application>Microsoft Office Word</Application>
  <DocSecurity>0</DocSecurity>
  <Lines>11</Lines>
  <Paragraphs>3</Paragraphs>
  <ScaleCrop>false</ScaleCrop>
  <Company>Microsoft</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毕飞飞</cp:lastModifiedBy>
  <cp:revision>13</cp:revision>
  <cp:lastPrinted>2017-10-16T02:55:00Z</cp:lastPrinted>
  <dcterms:created xsi:type="dcterms:W3CDTF">2017-10-16T03:17:00Z</dcterms:created>
  <dcterms:modified xsi:type="dcterms:W3CDTF">2017-10-25T08:46:00Z</dcterms:modified>
</cp:coreProperties>
</file>